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rPr>
          <w:rFonts w:hint="eastAsia"/>
        </w:rPr>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56E946C" w:rsidR="00F83113" w:rsidRDefault="00F83113" w:rsidP="00C145F3">
      <w:pPr>
        <w:pStyle w:val="ae"/>
        <w:numPr>
          <w:ilvl w:val="0"/>
          <w:numId w:val="69"/>
        </w:numPr>
        <w:ind w:firstLineChars="0"/>
      </w:pPr>
      <w:r>
        <w:rPr>
          <w:rFonts w:hint="eastAsia"/>
        </w:rPr>
        <w:t>只能由应用的非热更部分调用，Zeze会阻止违规调用。</w:t>
      </w:r>
    </w:p>
    <w:p w14:paraId="594C4F52" w14:textId="67E07C87" w:rsidR="003D02C9" w:rsidRDefault="00F83113" w:rsidP="003D02C9">
      <w:pPr>
        <w:pStyle w:val="ae"/>
        <w:numPr>
          <w:ilvl w:val="0"/>
          <w:numId w:val="70"/>
        </w:numPr>
        <w:ind w:firstLineChars="0"/>
      </w:pPr>
      <w:proofErr w:type="spellStart"/>
      <w:r>
        <w:rPr>
          <w:rFonts w:hint="eastAsia"/>
        </w:rPr>
        <w:t>Timer</w:t>
      </w:r>
      <w:r w:rsidR="003D02C9">
        <w:rPr>
          <w:rFonts w:hint="eastAsia"/>
        </w:rPr>
        <w:t>.</w:t>
      </w:r>
      <w:r w:rsidR="003D02C9" w:rsidRPr="003D02C9">
        <w:t>schedule</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所有以这种形式提供handle的注册方法都会进行限制。</w:t>
      </w:r>
    </w:p>
    <w:p w14:paraId="293341D1" w14:textId="77777777" w:rsidR="00F83113" w:rsidRDefault="00B32133" w:rsidP="00C145F3">
      <w:pPr>
        <w:pStyle w:val="ae"/>
        <w:numPr>
          <w:ilvl w:val="0"/>
          <w:numId w:val="69"/>
        </w:numPr>
        <w:ind w:firstLineChars="0"/>
      </w:pPr>
      <w:r>
        <w:rPr>
          <w:rFonts w:hint="eastAsia"/>
        </w:rPr>
        <w:t>可以自由调用</w:t>
      </w:r>
      <w:r w:rsidR="004B78F1">
        <w:rPr>
          <w:rFonts w:hint="eastAsia"/>
        </w:rPr>
        <w:t>，这种就不需要标明了</w:t>
      </w:r>
      <w:r>
        <w:rPr>
          <w:rFonts w:hint="eastAsia"/>
        </w:rPr>
        <w:t>。</w:t>
      </w:r>
    </w:p>
    <w:p w14:paraId="4761E5C2" w14:textId="61B9E6EF" w:rsidR="00603187" w:rsidRDefault="00B32133" w:rsidP="00C145F3">
      <w:pPr>
        <w:pStyle w:val="ae"/>
        <w:numPr>
          <w:ilvl w:val="0"/>
          <w:numId w:val="69"/>
        </w:numPr>
        <w:ind w:firstLineChars="0"/>
      </w:pPr>
      <w:r>
        <w:rPr>
          <w:rFonts w:hint="eastAsia"/>
        </w:rPr>
        <w:t>热更新模块</w:t>
      </w:r>
      <w:r w:rsidR="00F83113">
        <w:rPr>
          <w:rFonts w:hint="eastAsia"/>
        </w:rPr>
        <w:t>必须使用特别接口</w:t>
      </w:r>
      <w:r>
        <w:rPr>
          <w:rFonts w:hint="eastAsia"/>
        </w:rPr>
        <w:t>。</w:t>
      </w:r>
    </w:p>
    <w:p w14:paraId="2DDD37C2" w14:textId="4845E3DF" w:rsidR="00F83113" w:rsidRDefault="00F83113" w:rsidP="003D02C9">
      <w:pPr>
        <w:pStyle w:val="ae"/>
        <w:numPr>
          <w:ilvl w:val="0"/>
          <w:numId w:val="68"/>
        </w:numPr>
        <w:ind w:firstLineChars="0"/>
      </w:pPr>
      <w:r>
        <w:rPr>
          <w:rFonts w:hint="eastAsia"/>
        </w:rPr>
        <w:t>Timer</w:t>
      </w:r>
      <w:r w:rsidR="003D02C9">
        <w:t>.</w:t>
      </w:r>
      <w:r w:rsidR="003D02C9" w:rsidRPr="003D02C9">
        <w:t xml:space="preserve"> </w:t>
      </w:r>
      <w:proofErr w:type="spellStart"/>
      <w:r w:rsidR="003D02C9" w:rsidRPr="003D02C9">
        <w:rPr>
          <w:color w:val="FF0000"/>
        </w:rPr>
        <w:t>scheduleHot</w:t>
      </w:r>
      <w:proofErr w:type="spellEnd"/>
      <w:r w:rsidR="003D02C9" w:rsidRPr="003D02C9">
        <w:t>(...</w:t>
      </w:r>
      <w:r w:rsidR="003D02C9" w:rsidRPr="00CF4462">
        <w:rPr>
          <w:color w:val="FF0000"/>
        </w:rPr>
        <w:t xml:space="preserve"> </w:t>
      </w:r>
      <w:r w:rsidR="00D94B12" w:rsidRPr="00CF4462">
        <w:rPr>
          <w:color w:val="FF0000"/>
        </w:rPr>
        <w:t>Class&lt;</w:t>
      </w:r>
      <w:r w:rsidR="00820DC8">
        <w:rPr>
          <w:color w:val="FF0000"/>
        </w:rPr>
        <w:t xml:space="preserve">? extends </w:t>
      </w:r>
      <w:proofErr w:type="spellStart"/>
      <w:r w:rsidR="00820DC8">
        <w:rPr>
          <w:color w:val="FF0000"/>
        </w:rPr>
        <w:t>HotService</w:t>
      </w:r>
      <w:proofErr w:type="spellEnd"/>
      <w:r w:rsidR="00820DC8">
        <w:rPr>
          <w:color w:val="FF0000"/>
        </w:rPr>
        <w:t>&gt;</w:t>
      </w:r>
      <w:proofErr w:type="spellStart"/>
      <w:r w:rsidR="003D02C9" w:rsidRPr="003D02C9">
        <w:rPr>
          <w:color w:val="FF0000"/>
        </w:rPr>
        <w:t>module</w:t>
      </w:r>
      <w:r w:rsidR="00D94B12">
        <w:rPr>
          <w:color w:val="FF0000"/>
        </w:rPr>
        <w:t>Class</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方法名字增加Hot，明确区分原有方法，参数增加</w:t>
      </w:r>
      <w:proofErr w:type="spellStart"/>
      <w:r w:rsidR="003D02C9">
        <w:rPr>
          <w:rFonts w:hint="eastAsia"/>
        </w:rPr>
        <w:t>module</w:t>
      </w:r>
      <w:r w:rsidR="00D94B12">
        <w:t>Class</w:t>
      </w:r>
      <w:proofErr w:type="spellEnd"/>
      <w:r w:rsidR="003D02C9">
        <w:rPr>
          <w:rFonts w:hint="eastAsia"/>
        </w:rPr>
        <w:t>。</w:t>
      </w:r>
      <w:r w:rsidR="003D02C9" w:rsidRPr="003D02C9">
        <w:rPr>
          <w:rFonts w:hint="eastAsia"/>
          <w:color w:val="FF0000"/>
        </w:rPr>
        <w:t>TODO</w:t>
      </w:r>
      <w:r w:rsidR="003D02C9" w:rsidRPr="003D02C9">
        <w:rPr>
          <w:color w:val="FF0000"/>
        </w:rPr>
        <w:t xml:space="preserve"> </w:t>
      </w:r>
      <w:r w:rsidR="003D02C9">
        <w:rPr>
          <w:rFonts w:hint="eastAsia"/>
          <w:color w:val="FF0000"/>
        </w:rPr>
        <w:t>暂定方案</w:t>
      </w:r>
      <w:r w:rsidR="003D02C9" w:rsidRPr="003D02C9">
        <w:rPr>
          <w:rFonts w:hint="eastAsia"/>
          <w:color w:val="FF0000"/>
        </w:rPr>
        <w:t>需要确认</w:t>
      </w:r>
      <w:r w:rsidR="003D02C9">
        <w:rPr>
          <w:rFonts w:hint="eastAsia"/>
        </w:rPr>
        <w:t>。</w:t>
      </w:r>
    </w:p>
    <w:p w14:paraId="34CA0355" w14:textId="1E23D3B2" w:rsidR="004C1223" w:rsidRDefault="004C1223" w:rsidP="00855A85">
      <w:pPr>
        <w:pStyle w:val="3"/>
      </w:pPr>
      <w:r>
        <w:rPr>
          <w:rFonts w:hint="eastAsia"/>
        </w:rPr>
        <w:lastRenderedPageBreak/>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t>Bean的多版本管理</w:t>
      </w:r>
    </w:p>
    <w:p w14:paraId="453371CD" w14:textId="77777777" w:rsidR="00F72E46" w:rsidRDefault="00F72E46" w:rsidP="00F72E46">
      <w:pPr>
        <w:pStyle w:val="ae"/>
        <w:numPr>
          <w:ilvl w:val="0"/>
          <w:numId w:val="42"/>
        </w:numPr>
        <w:ind w:firstLineChars="0"/>
      </w:pPr>
      <w:r>
        <w:rPr>
          <w:rFonts w:hint="eastAsia"/>
        </w:rPr>
        <w:t>普通Bean名字里面不能使用双下划线，</w:t>
      </w:r>
      <w:r>
        <w:t>”</w:t>
      </w:r>
      <w:r>
        <w:rPr>
          <w:rFonts w:hint="eastAsia"/>
        </w:rPr>
        <w:t>_</w:t>
      </w:r>
      <w:r>
        <w:t>_”</w:t>
      </w:r>
      <w:r>
        <w:rPr>
          <w:rFonts w:hint="eastAsia"/>
        </w:rPr>
        <w:t>。这种命名用于热更模块的Bean的多版本管理。</w:t>
      </w:r>
    </w:p>
    <w:p w14:paraId="3FF57E36" w14:textId="77777777" w:rsidR="00706DAA" w:rsidRDefault="00F72E46" w:rsidP="00E4215E">
      <w:pPr>
        <w:pStyle w:val="ae"/>
        <w:numPr>
          <w:ilvl w:val="0"/>
          <w:numId w:val="42"/>
        </w:numPr>
        <w:ind w:firstLineChars="0"/>
      </w:pPr>
      <w:r>
        <w:rPr>
          <w:rFonts w:hint="eastAsia"/>
        </w:rPr>
        <w:t>启用热更模块的Bean多版本管理需要配置。如：</w:t>
      </w:r>
      <w:r w:rsidR="00247989">
        <w:t>&lt;bean name="</w:t>
      </w:r>
      <w:proofErr w:type="spellStart"/>
      <w:r>
        <w:rPr>
          <w:rFonts w:hint="eastAsia"/>
        </w:rPr>
        <w:t>My</w:t>
      </w:r>
      <w:r w:rsidR="00247989">
        <w:t>Bean</w:t>
      </w:r>
      <w:proofErr w:type="spellEnd"/>
      <w:r w:rsidR="00247989">
        <w:t xml:space="preserve">" </w:t>
      </w:r>
      <w:r w:rsidR="00247989" w:rsidRPr="00706DAA">
        <w:rPr>
          <w:color w:val="FF0000"/>
        </w:rPr>
        <w:t>hot="true"</w:t>
      </w:r>
      <w:r w:rsidR="00247989">
        <w:t>&gt;</w:t>
      </w:r>
      <w:r>
        <w:rPr>
          <w:rFonts w:hint="eastAsia"/>
        </w:rPr>
        <w:t>。</w:t>
      </w:r>
    </w:p>
    <w:p w14:paraId="6D563D04" w14:textId="35E57CE7" w:rsidR="00F72E46" w:rsidRDefault="00F72E46" w:rsidP="00E4215E">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 xml:space="preserve">Bean__1" </w:t>
      </w:r>
      <w:r w:rsidRPr="00706DAA">
        <w:rPr>
          <w:color w:val="FF0000"/>
        </w:rPr>
        <w:t>hot="true"</w:t>
      </w:r>
      <w:r>
        <w:t>&gt;</w:t>
      </w:r>
    </w:p>
    <w:p w14:paraId="5D259074" w14:textId="77777777" w:rsidR="00921B77" w:rsidRDefault="00F72E46" w:rsidP="00130517">
      <w:pPr>
        <w:pStyle w:val="ae"/>
        <w:numPr>
          <w:ilvl w:val="0"/>
          <w:numId w:val="42"/>
        </w:numPr>
        <w:ind w:firstLineChars="0"/>
      </w:pPr>
      <w:r>
        <w:rPr>
          <w:rFonts w:hint="eastAsia"/>
        </w:rPr>
        <w:t>启用模块热更</w:t>
      </w:r>
      <w:r w:rsidR="004250F4">
        <w:rPr>
          <w:rFonts w:hint="eastAsia"/>
        </w:rPr>
        <w:t>后，运行Ge</w:t>
      </w:r>
      <w:r w:rsidR="00536D89">
        <w:rPr>
          <w:rFonts w:hint="eastAsia"/>
        </w:rPr>
        <w:t>n</w:t>
      </w:r>
      <w:r w:rsidR="004250F4">
        <w:rPr>
          <w:rFonts w:hint="eastAsia"/>
        </w:rPr>
        <w:t>工具</w:t>
      </w:r>
      <w:r w:rsidR="00536D89">
        <w:rPr>
          <w:rFonts w:hint="eastAsia"/>
        </w:rPr>
        <w:t>，需要给它提供应用最后的</w:t>
      </w:r>
      <w:r w:rsidR="004250F4">
        <w:rPr>
          <w:rFonts w:hint="eastAsia"/>
        </w:rPr>
        <w:t>发布包</w:t>
      </w:r>
      <w:r w:rsidR="00921B77">
        <w:rPr>
          <w:rFonts w:hint="eastAsia"/>
        </w:rPr>
        <w:t>，没有发布过不需要指定</w:t>
      </w:r>
      <w:r w:rsidR="00536D89">
        <w:rPr>
          <w:rFonts w:hint="eastAsia"/>
        </w:rPr>
        <w:t>。</w:t>
      </w:r>
    </w:p>
    <w:p w14:paraId="14830C98" w14:textId="0EEAB4C5" w:rsidR="00F55D21" w:rsidRDefault="00921B77" w:rsidP="00130517">
      <w:pPr>
        <w:pStyle w:val="ae"/>
        <w:numPr>
          <w:ilvl w:val="0"/>
          <w:numId w:val="42"/>
        </w:numPr>
        <w:ind w:firstLineChars="0"/>
      </w:pPr>
      <w:r>
        <w:rPr>
          <w:rFonts w:hint="eastAsia"/>
        </w:rPr>
        <w:t>在产品开发期，没有正式发布之前，不要把测试服务器</w:t>
      </w:r>
      <w:r>
        <w:rPr>
          <w:rFonts w:hint="eastAsia"/>
        </w:rPr>
        <w:t>配置</w:t>
      </w:r>
      <w:r>
        <w:rPr>
          <w:rFonts w:hint="eastAsia"/>
        </w:rPr>
        <w:t>成，这样开发期种所有的Bean修改都不会产生新版本。</w:t>
      </w:r>
    </w:p>
    <w:p w14:paraId="093DAF79" w14:textId="77777777" w:rsidR="00F55D21" w:rsidRDefault="00F55D21" w:rsidP="00130517">
      <w:pPr>
        <w:pStyle w:val="ae"/>
        <w:numPr>
          <w:ilvl w:val="0"/>
          <w:numId w:val="42"/>
        </w:numPr>
        <w:ind w:firstLineChars="0"/>
      </w:pPr>
    </w:p>
    <w:p w14:paraId="343E20C6" w14:textId="63E29652" w:rsidR="00F72E46" w:rsidRDefault="009C3953" w:rsidP="00130517">
      <w:pPr>
        <w:pStyle w:val="ae"/>
        <w:numPr>
          <w:ilvl w:val="0"/>
          <w:numId w:val="42"/>
        </w:numPr>
        <w:ind w:firstLineChars="0"/>
      </w:pPr>
      <w:r>
        <w:rPr>
          <w:rFonts w:hint="eastAsia"/>
        </w:rPr>
        <w:t>TODO</w:t>
      </w:r>
      <w:r>
        <w:t xml:space="preserve"> </w:t>
      </w:r>
      <w:r w:rsidR="00536D89">
        <w:rPr>
          <w:rFonts w:hint="eastAsia"/>
        </w:rPr>
        <w:t>Gen是</w:t>
      </w:r>
      <w:proofErr w:type="spellStart"/>
      <w:r w:rsidR="00536D89">
        <w:rPr>
          <w:rFonts w:hint="eastAsia"/>
        </w:rPr>
        <w:t>c#</w:t>
      </w:r>
      <w:proofErr w:type="spellEnd"/>
      <w:r w:rsidR="00536D89">
        <w:rPr>
          <w:rFonts w:hint="eastAsia"/>
        </w:rPr>
        <w:t>的</w:t>
      </w:r>
      <w:r w:rsidR="00F257EF">
        <w:rPr>
          <w:rFonts w:hint="eastAsia"/>
        </w:rPr>
        <w:t>，</w:t>
      </w:r>
      <w:r w:rsidR="006F3B2E">
        <w:rPr>
          <w:rFonts w:hint="eastAsia"/>
        </w:rPr>
        <w:t>为了使用</w:t>
      </w:r>
      <w:r w:rsidR="00536D89">
        <w:rPr>
          <w:rFonts w:hint="eastAsia"/>
        </w:rPr>
        <w:t>发布包，需要</w:t>
      </w:r>
      <w:r w:rsidR="00652DC0">
        <w:rPr>
          <w:rFonts w:hint="eastAsia"/>
        </w:rPr>
        <w:t>一个解析发布包的java</w:t>
      </w:r>
      <w:r w:rsidR="00536D89">
        <w:rPr>
          <w:rFonts w:hint="eastAsia"/>
        </w:rPr>
        <w:t>服务</w:t>
      </w:r>
      <w:r w:rsidR="00652DC0">
        <w:rPr>
          <w:rFonts w:hint="eastAsia"/>
        </w:rPr>
        <w:t>程序</w:t>
      </w:r>
      <w:r w:rsidR="005A5F57">
        <w:rPr>
          <w:rFonts w:hint="eastAsia"/>
        </w:rPr>
        <w:t>。</w:t>
      </w:r>
    </w:p>
    <w:p w14:paraId="556B77C1" w14:textId="502596EE" w:rsidR="00977282" w:rsidRDefault="00D53CA0" w:rsidP="00977282">
      <w:pPr>
        <w:pStyle w:val="ae"/>
        <w:numPr>
          <w:ilvl w:val="0"/>
          <w:numId w:val="42"/>
        </w:numPr>
        <w:ind w:firstLineChars="0"/>
      </w:pPr>
      <w:r>
        <w:rPr>
          <w:rFonts w:hint="eastAsia"/>
        </w:rPr>
        <w:t>TODO</w:t>
      </w:r>
      <w:r>
        <w:t xml:space="preserve"> </w:t>
      </w:r>
      <w:r w:rsidR="00977282">
        <w:t>Gen工具支持，需要装载当前发布版本的bean。当</w:t>
      </w:r>
      <w:proofErr w:type="spellStart"/>
      <w:r w:rsidR="00977282">
        <w:t>xml.bean</w:t>
      </w:r>
      <w:proofErr w:type="spellEnd"/>
      <w:r w:rsidR="00977282">
        <w:t>发生了变化，需要检测出来并让用户取新版本的名字（自动？）；反之，没有变化但名字变化了也要报错（或警告）。新版本bean保持</w:t>
      </w:r>
      <w:proofErr w:type="spellStart"/>
      <w:r w:rsidR="00977282">
        <w:t>typeId</w:t>
      </w:r>
      <w:proofErr w:type="spellEnd"/>
      <w:r w:rsidR="00977282">
        <w:t>不变的具体实现？细节？</w:t>
      </w:r>
    </w:p>
    <w:p w14:paraId="09E685B2" w14:textId="6D078AFA" w:rsidR="00F55D21" w:rsidRDefault="00F55D21" w:rsidP="00130517">
      <w:pPr>
        <w:pStyle w:val="ae"/>
        <w:numPr>
          <w:ilvl w:val="0"/>
          <w:numId w:val="42"/>
        </w:numPr>
        <w:ind w:firstLineChars="0"/>
      </w:pPr>
      <w:r>
        <w:t>TODO</w:t>
      </w:r>
      <w:r w:rsidR="00247989">
        <w:t>模块内的bean跟随module.interface.jar发布</w:t>
      </w:r>
      <w:r>
        <w:rPr>
          <w:rFonts w:hint="eastAsia"/>
        </w:rPr>
        <w:t>。</w:t>
      </w:r>
    </w:p>
    <w:p w14:paraId="39DCD2E1" w14:textId="77777777" w:rsidR="00F55D21" w:rsidRDefault="00F55D21" w:rsidP="00130517">
      <w:pPr>
        <w:pStyle w:val="ae"/>
        <w:numPr>
          <w:ilvl w:val="0"/>
          <w:numId w:val="42"/>
        </w:numPr>
        <w:ind w:firstLineChars="0"/>
      </w:pPr>
      <w:r>
        <w:rPr>
          <w:rFonts w:hint="eastAsia"/>
        </w:rPr>
        <w:t>T</w:t>
      </w:r>
      <w:r>
        <w:t>ODO</w:t>
      </w:r>
      <w:r>
        <w:rPr>
          <w:rFonts w:hint="eastAsia"/>
        </w:rPr>
        <w:t>多版本Bean的</w:t>
      </w:r>
      <w:proofErr w:type="spellStart"/>
      <w:r>
        <w:rPr>
          <w:rFonts w:hint="eastAsia"/>
        </w:rPr>
        <w:t>TypeId</w:t>
      </w:r>
      <w:proofErr w:type="spellEnd"/>
      <w:r>
        <w:rPr>
          <w:rFonts w:hint="eastAsia"/>
        </w:rPr>
        <w:t>需要一样。</w:t>
      </w:r>
    </w:p>
    <w:p w14:paraId="22EEB9D1" w14:textId="041841A0" w:rsidR="00247989" w:rsidRDefault="00F55D21" w:rsidP="00130517">
      <w:pPr>
        <w:pStyle w:val="ae"/>
        <w:numPr>
          <w:ilvl w:val="0"/>
          <w:numId w:val="42"/>
        </w:numPr>
        <w:ind w:firstLineChars="0"/>
      </w:pPr>
      <w:r>
        <w:rPr>
          <w:rFonts w:hint="eastAsia"/>
        </w:rPr>
        <w:t>TODO模块热更需要</w:t>
      </w:r>
      <w:r w:rsidR="00247989">
        <w:t>更新</w:t>
      </w:r>
      <w:proofErr w:type="spellStart"/>
      <w:r w:rsidR="00247989">
        <w:t>BeanFactory</w:t>
      </w:r>
      <w:proofErr w:type="spellEnd"/>
      <w:r w:rsidR="00247989">
        <w:t>。</w:t>
      </w:r>
    </w:p>
    <w:p w14:paraId="433089E0" w14:textId="53245BF7" w:rsidR="00977282" w:rsidRDefault="00065598" w:rsidP="00977282">
      <w:pPr>
        <w:pStyle w:val="ae"/>
        <w:numPr>
          <w:ilvl w:val="0"/>
          <w:numId w:val="42"/>
        </w:numPr>
        <w:ind w:firstLineChars="0"/>
      </w:pPr>
      <w:r>
        <w:rPr>
          <w:rFonts w:hint="eastAsia"/>
        </w:rPr>
        <w:t>TODO多版本Bean采用继承</w:t>
      </w:r>
      <w:r w:rsidR="00977282">
        <w:rPr>
          <w:rFonts w:hint="eastAsia"/>
        </w:rPr>
        <w:t>或者全新New</w:t>
      </w:r>
      <w:r>
        <w:rPr>
          <w:rFonts w:hint="eastAsia"/>
        </w:rPr>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lastRenderedPageBreak/>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lastRenderedPageBreak/>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lastRenderedPageBreak/>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lastRenderedPageBreak/>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lastRenderedPageBreak/>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lastRenderedPageBreak/>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lastRenderedPageBreak/>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lastRenderedPageBreak/>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1288"/>
    <w:rsid w:val="004B2548"/>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78</Pages>
  <Words>11160</Words>
  <Characters>63614</Characters>
  <Application>Microsoft Office Word</Application>
  <DocSecurity>0</DocSecurity>
  <Lines>530</Lines>
  <Paragraphs>149</Paragraphs>
  <ScaleCrop>false</ScaleCrop>
  <Company/>
  <LinksUpToDate>false</LinksUpToDate>
  <CharactersWithSpaces>74625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687</cp:revision>
  <dcterms:created xsi:type="dcterms:W3CDTF">2022-01-06T13:39:00Z</dcterms:created>
  <dcterms:modified xsi:type="dcterms:W3CDTF">2023-08-08T08:23:00Z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