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&lt;</w:t>
      </w:r>
      <w:r w:rsidDel="00000000" w:rsidR="00000000" w:rsidRPr="00000000">
        <w:rPr>
          <w:sz w:val="20"/>
          <w:szCs w:val="20"/>
          <w:rtl w:val="0"/>
        </w:rPr>
        <w:t xml:space="preserve">Usuário vendedor controla obras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Style w:val="Heading3"/>
        <w:numPr>
          <w:ilvl w:val="2"/>
          <w:numId w:val="1"/>
        </w:numPr>
        <w:ind w:left="567" w:hanging="567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vendedor cadastrado</w:t>
            </w:r>
          </w:p>
          <w:p w:rsidR="00000000" w:rsidDel="00000000" w:rsidP="00000000" w:rsidRDefault="00000000" w:rsidRPr="00000000" w14:paraId="0000000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 no 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1"/>
        </w:numPr>
        <w:ind w:left="567" w:hanging="567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acessa a página de controle “admin”</w:t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escolhe opção de cadastro de obra</w:t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upload de imagem</w:t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Descreve as características da obra</w:t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confirmação de cadastro de obra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2"/>
          <w:numId w:val="1"/>
        </w:numPr>
        <w:ind w:left="567" w:hanging="567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 alternativo &lt;A3&gt;</w:t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7157"/>
        <w:tblGridChange w:id="0">
          <w:tblGrid>
            <w:gridCol w:w="2055"/>
            <w:gridCol w:w="7157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Style w:val="Heading3"/>
              <w:ind w:left="142" w:firstLine="0"/>
              <w:rPr/>
            </w:pPr>
            <w:bookmarkStart w:colFirst="0" w:colLast="0" w:name="_heading=h.6grzms2ji9os" w:id="4"/>
            <w:bookmarkEnd w:id="4"/>
            <w:r w:rsidDel="00000000" w:rsidR="00000000" w:rsidRPr="00000000">
              <w:rPr>
                <w:rtl w:val="0"/>
              </w:rPr>
              <w:t xml:space="preserve">Precondições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Style w:val="Heading3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Usuário escolhe opção de deletar obra 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Style w:val="Heading3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pStyle w:val="Heading3"/>
              <w:ind w:lef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Seleciona obra a ser deletada a partir das fornecidas</w:t>
            </w:r>
          </w:p>
          <w:p w:rsidR="00000000" w:rsidDel="00000000" w:rsidP="00000000" w:rsidRDefault="00000000" w:rsidRPr="00000000" w14:paraId="00000012">
            <w:pPr>
              <w:pStyle w:val="Heading3"/>
              <w:ind w:left="0"/>
              <w:rPr>
                <w:b w:val="0"/>
              </w:rPr>
            </w:pPr>
            <w:bookmarkStart w:colFirst="0" w:colLast="0" w:name="_heading=h.ekhicjartl6o" w:id="5"/>
            <w:bookmarkEnd w:id="5"/>
            <w:r w:rsidDel="00000000" w:rsidR="00000000" w:rsidRPr="00000000">
              <w:rPr>
                <w:b w:val="0"/>
                <w:rtl w:val="0"/>
              </w:rPr>
              <w:t xml:space="preserve">4. Confirma exclusão de obra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rPr>
          <w:b w:val="1"/>
          <w:sz w:val="24"/>
          <w:szCs w:val="24"/>
        </w:rPr>
      </w:pPr>
      <w:bookmarkStart w:colFirst="0" w:colLast="0" w:name="_heading=h.dvsvk6h4xw9y" w:id="6"/>
      <w:bookmarkEnd w:id="6"/>
      <w:r w:rsidDel="00000000" w:rsidR="00000000" w:rsidRPr="00000000">
        <w:rPr>
          <w:rtl w:val="0"/>
        </w:rPr>
        <w:t xml:space="preserve">Fluxo alternativo &lt;A4&gt;</w:t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7157"/>
        <w:tblGridChange w:id="0">
          <w:tblGrid>
            <w:gridCol w:w="2055"/>
            <w:gridCol w:w="7157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pStyle w:val="Heading3"/>
              <w:ind w:left="142" w:firstLine="0"/>
              <w:rPr/>
            </w:pPr>
            <w:bookmarkStart w:colFirst="0" w:colLast="0" w:name="_heading=h.fldbkdcwbjhw" w:id="7"/>
            <w:bookmarkEnd w:id="7"/>
            <w:r w:rsidDel="00000000" w:rsidR="00000000" w:rsidRPr="00000000">
              <w:rPr>
                <w:rtl w:val="0"/>
              </w:rPr>
              <w:t xml:space="preserve">Precondições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pStyle w:val="Heading3"/>
              <w:ind w:left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Usuário escolhe opção de alteração de  obra 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pStyle w:val="Heading3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ind w:left="0"/>
              <w:rPr>
                <w:b w:val="0"/>
              </w:rPr>
            </w:pPr>
            <w:bookmarkStart w:colFirst="0" w:colLast="0" w:name="_heading=h.grgncltekkml" w:id="8"/>
            <w:bookmarkEnd w:id="8"/>
            <w:r w:rsidDel="00000000" w:rsidR="00000000" w:rsidRPr="00000000">
              <w:rPr>
                <w:b w:val="0"/>
                <w:rtl w:val="0"/>
              </w:rPr>
              <w:t xml:space="preserve">3. Seleciona obra a ser alterada a partir das fornecidas</w:t>
            </w:r>
          </w:p>
          <w:p w:rsidR="00000000" w:rsidDel="00000000" w:rsidP="00000000" w:rsidRDefault="00000000" w:rsidRPr="00000000" w14:paraId="0000001A">
            <w:pPr>
              <w:pStyle w:val="Heading3"/>
              <w:ind w:left="0"/>
              <w:rPr>
                <w:b w:val="0"/>
              </w:rPr>
            </w:pPr>
            <w:bookmarkStart w:colFirst="0" w:colLast="0" w:name="_heading=h.r5s53e85lzin" w:id="9"/>
            <w:bookmarkEnd w:id="9"/>
            <w:r w:rsidDel="00000000" w:rsidR="00000000" w:rsidRPr="00000000">
              <w:rPr>
                <w:b w:val="0"/>
                <w:rtl w:val="0"/>
              </w:rPr>
              <w:t xml:space="preserve">4. Altera nome, descrição, ou imagem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Confirma alteração de obra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center"/>
      <w:pPr>
        <w:ind w:left="284" w:firstLine="4"/>
      </w:pPr>
      <w:rPr/>
    </w:lvl>
    <w:lvl w:ilvl="1">
      <w:start w:val="1"/>
      <w:numFmt w:val="decimal"/>
      <w:lvlText w:val="%1%2"/>
      <w:lvlJc w:val="left"/>
      <w:pPr>
        <w:ind w:left="567" w:hanging="567"/>
      </w:pPr>
      <w:rPr/>
    </w:lvl>
    <w:lvl w:ilvl="2">
      <w:start w:val="1"/>
      <w:numFmt w:val="decimal"/>
      <w:lvlText w:val="%1%2.%3"/>
      <w:lvlJc w:val="left"/>
      <w:pPr>
        <w:ind w:left="567" w:hanging="567"/>
      </w:pPr>
      <w:rPr/>
    </w:lvl>
    <w:lvl w:ilvl="3">
      <w:start w:val="1"/>
      <w:numFmt w:val="decimal"/>
      <w:lvlText w:val="%1%2.%3.%4"/>
      <w:lvlJc w:val="left"/>
      <w:pPr>
        <w:ind w:left="567" w:hanging="567"/>
      </w:pPr>
      <w:rPr/>
    </w:lvl>
    <w:lvl w:ilvl="4">
      <w:start w:val="1"/>
      <w:numFmt w:val="decimal"/>
      <w:lvlText w:val="%1%2.%3.%4.%5"/>
      <w:lvlJc w:val="left"/>
      <w:pPr>
        <w:ind w:left="1008" w:hanging="1008"/>
      </w:pPr>
      <w:rPr/>
    </w:lvl>
    <w:lvl w:ilvl="5">
      <w:start w:val="1"/>
      <w:numFmt w:val="decimal"/>
      <w:lvlText w:val="%1%2.%3.%4.%5.%6"/>
      <w:lvlJc w:val="left"/>
      <w:pPr>
        <w:ind w:left="1152" w:hanging="1152"/>
      </w:pPr>
      <w:rPr/>
    </w:lvl>
    <w:lvl w:ilvl="6">
      <w:start w:val="1"/>
      <w:numFmt w:val="decimal"/>
      <w:lvlText w:val="%1%2.%3.%4.%5.%6.%7"/>
      <w:lvlJc w:val="left"/>
      <w:pPr>
        <w:ind w:left="1296" w:hanging="1296"/>
      </w:pPr>
      <w:rPr/>
    </w:lvl>
    <w:lvl w:ilvl="7">
      <w:start w:val="1"/>
      <w:numFmt w:val="decimal"/>
      <w:lvlText w:val="%1%2.%3.%4.%5.%6.%7.%8"/>
      <w:lvlJc w:val="left"/>
      <w:pPr>
        <w:ind w:left="1440" w:hanging="1440"/>
      </w:pPr>
      <w:rPr/>
    </w:lvl>
    <w:lvl w:ilvl="8">
      <w:start w:val="1"/>
      <w:numFmt w:val="decimal"/>
      <w:lvlText w:val="%1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BE9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 w:val="1"/>
    <w:rsid w:val="00935BE9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link w:val="Heading2Char"/>
    <w:qFormat w:val="1"/>
    <w:rsid w:val="00935BE9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link w:val="Heading3Char"/>
    <w:qFormat w:val="1"/>
    <w:rsid w:val="00935BE9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link w:val="Heading4Char"/>
    <w:qFormat w:val="1"/>
    <w:rsid w:val="00935BE9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qFormat w:val="1"/>
    <w:rsid w:val="00935BE9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qFormat w:val="1"/>
    <w:rsid w:val="00935BE9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link w:val="Heading7Char"/>
    <w:qFormat w:val="1"/>
    <w:rsid w:val="00935BE9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link w:val="Heading8Char"/>
    <w:qFormat w:val="1"/>
    <w:rsid w:val="00935BE9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link w:val="Heading9Char"/>
    <w:qFormat w:val="1"/>
    <w:rsid w:val="00935BE9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935BE9"/>
    <w:rPr>
      <w:rFonts w:ascii="Arial" w:cs="Times New Roman" w:eastAsia="Times New Roman" w:hAnsi="Arial"/>
      <w:b w:val="1"/>
      <w:kern w:val="28"/>
      <w:sz w:val="36"/>
      <w:szCs w:val="20"/>
      <w:lang w:eastAsia="pt-BR"/>
    </w:rPr>
  </w:style>
  <w:style w:type="character" w:styleId="Heading2Char" w:customStyle="1">
    <w:name w:val="Heading 2 Char"/>
    <w:basedOn w:val="DefaultParagraphFont"/>
    <w:link w:val="Heading2"/>
    <w:rsid w:val="00935BE9"/>
    <w:rPr>
      <w:rFonts w:ascii="Arial" w:cs="Times New Roman" w:eastAsia="Times New Roman" w:hAnsi="Arial"/>
      <w:b w:val="1"/>
      <w:i w:val="1"/>
      <w:kern w:val="28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rsid w:val="00935BE9"/>
    <w:rPr>
      <w:rFonts w:ascii="Times New Roman" w:cs="Times New Roman" w:eastAsia="Times New Roman" w:hAnsi="Times New Roman"/>
      <w:b w:val="1"/>
      <w:kern w:val="28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rsid w:val="00935BE9"/>
    <w:rPr>
      <w:rFonts w:ascii="Times New Roman" w:cs="Times New Roman" w:eastAsia="Times New Roman" w:hAnsi="Times New Roman"/>
      <w:b w:val="1"/>
      <w:i w:val="1"/>
      <w:kern w:val="28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rsid w:val="00935BE9"/>
    <w:rPr>
      <w:rFonts w:ascii="Arial" w:cs="Times New Roman" w:eastAsia="Times New Roman" w:hAnsi="Arial"/>
      <w:b w:val="1"/>
      <w:kern w:val="28"/>
      <w:sz w:val="20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rsid w:val="00935BE9"/>
    <w:rPr>
      <w:rFonts w:ascii="Arial" w:cs="Times New Roman" w:eastAsia="Times New Roman" w:hAnsi="Arial"/>
      <w:b w:val="1"/>
      <w:i w:val="1"/>
      <w:kern w:val="28"/>
      <w:sz w:val="20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rsid w:val="00935BE9"/>
    <w:rPr>
      <w:rFonts w:ascii="Times New Roman" w:cs="Times New Roman" w:eastAsia="Times New Roman" w:hAnsi="Times New Roman"/>
      <w:b w:val="1"/>
      <w:kern w:val="28"/>
      <w:sz w:val="20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 w:val="1"/>
    <w:rsid w:val="00935BE9"/>
    <w:pPr>
      <w:keepLines w:val="1"/>
      <w:spacing w:after="80" w:before="8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35BE9"/>
    <w:rPr>
      <w:rFonts w:ascii="Times New Roman" w:cs="Times New Roman" w:eastAsia="Times New Roman" w:hAnsi="Times New Roman"/>
      <w:lang w:eastAsia="pt-BR"/>
    </w:rPr>
  </w:style>
  <w:style w:type="paragraph" w:styleId="Tabela" w:customStyle="1">
    <w:name w:val="Tabela"/>
    <w:basedOn w:val="BodyText"/>
    <w:rsid w:val="00935BE9"/>
    <w:pPr>
      <w:keepNext w:val="1"/>
      <w:spacing w:after="40" w:before="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vC27J12XhzFhZbQgq/kY4PK+CQ==">AMUW2mVIcQoLN6Z5gYYJ1ks0qDgwk2dcw4nS7tbdaqioCkt6O0DZtyR6kTCQ/cd0snitxGgxUAGqY1aMztQCHFT8Ay/mSKAlcJGBAiHnhMVxZWa6oRUsZ0OaxqWqJSVKiGTfccoxjQzo6RYDPeSYQpjPACg8PxUcnPDUtJvm5CVPL8GFWsq5PCEaY5CLXK4gro7CjQcGqJ3JgzGfWAn/R+pFxSGSCu5yKJRbz/e++jT/FOY3efiFBqHW6LQrqM2cuidtRGQ2gEkfEn8s/zMzvnwDFhyui8J8alCeSlcimutCyT+uOw237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2020-09-01T02:19:00Z</dcterms:created>
  <dc:creator>EVELINE ALONSO</dc:creator>
</cp:coreProperties>
</file>