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C15E" w14:textId="77777777" w:rsidR="007D24BB" w:rsidRDefault="007D24BB">
      <w:pPr>
        <w:rPr>
          <w:rFonts w:ascii="Roboto" w:hAnsi="Roboto"/>
          <w:color w:val="202124"/>
          <w:sz w:val="33"/>
          <w:szCs w:val="33"/>
          <w:shd w:val="clear" w:color="auto" w:fill="FFFFFF"/>
        </w:rPr>
      </w:pPr>
    </w:p>
    <w:p w14:paraId="2A16A052" w14:textId="1E48AE67" w:rsidR="007D24BB" w:rsidRDefault="007D24BB" w:rsidP="002B0046">
      <w:pPr>
        <w:ind w:firstLine="720"/>
        <w:rPr>
          <w:rFonts w:ascii="Roboto" w:hAnsi="Roboto"/>
          <w:color w:val="202124"/>
          <w:sz w:val="33"/>
          <w:szCs w:val="33"/>
          <w:shd w:val="clear" w:color="auto" w:fill="FFFFFF"/>
        </w:rPr>
      </w:pPr>
      <w:r>
        <w:rPr>
          <w:rFonts w:ascii="Roboto" w:hAnsi="Roboto"/>
          <w:color w:val="202124"/>
          <w:sz w:val="33"/>
          <w:szCs w:val="33"/>
          <w:shd w:val="clear" w:color="auto" w:fill="FFFFFF"/>
        </w:rPr>
        <w:t>This analysis took crowdfunding data and organized and analyzed trends for different categories of projects. The data was used to identify trends that can help decide which projects are successful at different months of the year. This report contain</w:t>
      </w:r>
      <w:r w:rsidR="002B0046">
        <w:rPr>
          <w:rFonts w:ascii="Roboto" w:hAnsi="Roboto"/>
          <w:color w:val="202124"/>
          <w:sz w:val="33"/>
          <w:szCs w:val="33"/>
          <w:shd w:val="clear" w:color="auto" w:fill="FFFFFF"/>
        </w:rPr>
        <w:t>s</w:t>
      </w:r>
      <w:r>
        <w:rPr>
          <w:rFonts w:ascii="Roboto" w:hAnsi="Roboto"/>
          <w:color w:val="202124"/>
          <w:sz w:val="33"/>
          <w:szCs w:val="33"/>
          <w:shd w:val="clear" w:color="auto" w:fill="FFFFFF"/>
        </w:rPr>
        <w:t xml:space="preserve"> a data set with a 10 year</w:t>
      </w:r>
      <w:r w:rsidR="002B0046">
        <w:rPr>
          <w:rFonts w:ascii="Roboto" w:hAnsi="Roboto"/>
          <w:color w:val="202124"/>
          <w:sz w:val="33"/>
          <w:szCs w:val="33"/>
          <w:shd w:val="clear" w:color="auto" w:fill="FFFFFF"/>
        </w:rPr>
        <w:t>s</w:t>
      </w:r>
      <w:r>
        <w:rPr>
          <w:rFonts w:ascii="Roboto" w:hAnsi="Roboto"/>
          <w:color w:val="202124"/>
          <w:sz w:val="33"/>
          <w:szCs w:val="33"/>
          <w:shd w:val="clear" w:color="auto" w:fill="FFFFFF"/>
        </w:rPr>
        <w:t xml:space="preserve"> analysis</w:t>
      </w:r>
      <w:r w:rsidR="000F4E97">
        <w:rPr>
          <w:rFonts w:ascii="Roboto" w:hAnsi="Roboto"/>
          <w:color w:val="202124"/>
          <w:sz w:val="33"/>
          <w:szCs w:val="33"/>
          <w:shd w:val="clear" w:color="auto" w:fill="FFFFFF"/>
        </w:rPr>
        <w:t xml:space="preserve"> utilizing the years between 2010-2020</w:t>
      </w:r>
      <w:r>
        <w:rPr>
          <w:rFonts w:ascii="Roboto" w:hAnsi="Roboto"/>
          <w:color w:val="202124"/>
          <w:sz w:val="33"/>
          <w:szCs w:val="33"/>
          <w:shd w:val="clear" w:color="auto" w:fill="FFFFFF"/>
        </w:rPr>
        <w:t>. Th</w:t>
      </w:r>
      <w:r w:rsidR="002B0046">
        <w:rPr>
          <w:rFonts w:ascii="Roboto" w:hAnsi="Roboto"/>
          <w:color w:val="202124"/>
          <w:sz w:val="33"/>
          <w:szCs w:val="33"/>
          <w:shd w:val="clear" w:color="auto" w:fill="FFFFFF"/>
        </w:rPr>
        <w:t xml:space="preserve">e goal of </w:t>
      </w:r>
      <w:r w:rsidR="000A3F58">
        <w:rPr>
          <w:rFonts w:ascii="Roboto" w:hAnsi="Roboto"/>
          <w:color w:val="202124"/>
          <w:sz w:val="33"/>
          <w:szCs w:val="33"/>
          <w:shd w:val="clear" w:color="auto" w:fill="FFFFFF"/>
        </w:rPr>
        <w:t>this report</w:t>
      </w:r>
      <w:r>
        <w:rPr>
          <w:rFonts w:ascii="Roboto" w:hAnsi="Roboto"/>
          <w:color w:val="202124"/>
          <w:sz w:val="33"/>
          <w:szCs w:val="33"/>
          <w:shd w:val="clear" w:color="auto" w:fill="FFFFFF"/>
        </w:rPr>
        <w:t xml:space="preserve"> </w:t>
      </w:r>
      <w:r w:rsidR="002B0046">
        <w:rPr>
          <w:rFonts w:ascii="Roboto" w:hAnsi="Roboto"/>
          <w:color w:val="202124"/>
          <w:sz w:val="33"/>
          <w:szCs w:val="33"/>
          <w:shd w:val="clear" w:color="auto" w:fill="FFFFFF"/>
        </w:rPr>
        <w:t xml:space="preserve">is to help future backers decided which projects to fund. </w:t>
      </w:r>
    </w:p>
    <w:p w14:paraId="20EFE535" w14:textId="74D79780" w:rsidR="002B0046" w:rsidRDefault="002B0046" w:rsidP="002B0046">
      <w:pPr>
        <w:ind w:firstLine="720"/>
        <w:rPr>
          <w:rFonts w:ascii="Roboto" w:hAnsi="Roboto"/>
          <w:color w:val="202124"/>
          <w:sz w:val="33"/>
          <w:szCs w:val="33"/>
          <w:shd w:val="clear" w:color="auto" w:fill="FFFFFF"/>
        </w:rPr>
      </w:pPr>
      <w:r>
        <w:rPr>
          <w:rFonts w:ascii="Roboto" w:hAnsi="Roboto"/>
          <w:color w:val="202124"/>
          <w:sz w:val="33"/>
          <w:szCs w:val="33"/>
          <w:shd w:val="clear" w:color="auto" w:fill="FFFFFF"/>
        </w:rPr>
        <w:t xml:space="preserve">The data set does contain limitations because it does not contain recent data. The data includes the year of the beginning of the covid pandemic, that created an abnormal funding </w:t>
      </w:r>
      <w:r w:rsidR="000A3F58">
        <w:rPr>
          <w:rFonts w:ascii="Roboto" w:hAnsi="Roboto"/>
          <w:color w:val="202124"/>
          <w:sz w:val="33"/>
          <w:szCs w:val="33"/>
          <w:shd w:val="clear" w:color="auto" w:fill="FFFFFF"/>
        </w:rPr>
        <w:t>environment.</w:t>
      </w:r>
    </w:p>
    <w:p w14:paraId="3F7D8A7C" w14:textId="0A75D817" w:rsidR="000A3F58" w:rsidRDefault="000A3F58" w:rsidP="002B0046">
      <w:pPr>
        <w:ind w:firstLine="720"/>
        <w:rPr>
          <w:rFonts w:ascii="Roboto" w:hAnsi="Roboto"/>
          <w:color w:val="202124"/>
          <w:sz w:val="33"/>
          <w:szCs w:val="33"/>
          <w:shd w:val="clear" w:color="auto" w:fill="FFFFFF"/>
        </w:rPr>
      </w:pPr>
      <w:r>
        <w:rPr>
          <w:rFonts w:ascii="Roboto" w:hAnsi="Roboto"/>
          <w:color w:val="202124"/>
          <w:sz w:val="33"/>
          <w:szCs w:val="33"/>
          <w:shd w:val="clear" w:color="auto" w:fill="FFFFFF"/>
        </w:rPr>
        <w:t>The data set could benefit from bar charts and box and whisker charts. These charts provide visuals that easily identify skewed backer data to the right. Successful projects and failed projects were close in numbers</w:t>
      </w:r>
      <w:r w:rsidR="000F4E97">
        <w:rPr>
          <w:rFonts w:ascii="Roboto" w:hAnsi="Roboto"/>
          <w:color w:val="202124"/>
          <w:sz w:val="33"/>
          <w:szCs w:val="33"/>
          <w:shd w:val="clear" w:color="auto" w:fill="FFFFFF"/>
        </w:rPr>
        <w:t xml:space="preserve"> because of outliers that impacted the mean of the data. </w:t>
      </w:r>
      <w:r>
        <w:rPr>
          <w:rFonts w:ascii="Roboto" w:hAnsi="Roboto"/>
          <w:color w:val="202124"/>
          <w:sz w:val="33"/>
          <w:szCs w:val="33"/>
          <w:shd w:val="clear" w:color="auto" w:fill="FFFFFF"/>
        </w:rPr>
        <w:t xml:space="preserve"> </w:t>
      </w:r>
    </w:p>
    <w:p w14:paraId="40F75F7A" w14:textId="77777777" w:rsidR="007D24BB" w:rsidRDefault="007D24BB">
      <w:pPr>
        <w:rPr>
          <w:rFonts w:ascii="Roboto" w:hAnsi="Roboto"/>
          <w:color w:val="202124"/>
          <w:sz w:val="33"/>
          <w:szCs w:val="33"/>
          <w:shd w:val="clear" w:color="auto" w:fill="FFFFFF"/>
        </w:rPr>
      </w:pPr>
    </w:p>
    <w:p w14:paraId="4D5C74AB" w14:textId="77777777" w:rsidR="007D24BB" w:rsidRDefault="007D24BB">
      <w:pPr>
        <w:rPr>
          <w:rFonts w:ascii="Roboto" w:hAnsi="Roboto"/>
          <w:color w:val="202124"/>
          <w:sz w:val="33"/>
          <w:szCs w:val="33"/>
          <w:shd w:val="clear" w:color="auto" w:fill="FFFFFF"/>
        </w:rPr>
      </w:pPr>
    </w:p>
    <w:p w14:paraId="3C8473B3" w14:textId="77777777" w:rsidR="007D24BB" w:rsidRDefault="007D24BB"/>
    <w:sectPr w:rsidR="007D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BB"/>
    <w:rsid w:val="000A3F58"/>
    <w:rsid w:val="000F4E97"/>
    <w:rsid w:val="002B0046"/>
    <w:rsid w:val="00754592"/>
    <w:rsid w:val="007D24BB"/>
    <w:rsid w:val="00B9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CB28"/>
  <w15:docId w15:val="{FA435969-2AC2-456C-9AA8-696280FB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De La Rosa</dc:creator>
  <cp:keywords/>
  <dc:description/>
  <cp:lastModifiedBy>Jennifer De La Rosa</cp:lastModifiedBy>
  <cp:revision>3</cp:revision>
  <dcterms:created xsi:type="dcterms:W3CDTF">2023-04-08T01:16:00Z</dcterms:created>
  <dcterms:modified xsi:type="dcterms:W3CDTF">2023-04-08T01:56:00Z</dcterms:modified>
</cp:coreProperties>
</file>