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5C50" w14:textId="0E417110" w:rsidR="00B51B7E" w:rsidRPr="00717A2A" w:rsidRDefault="0005747F" w:rsidP="003C6F49">
      <w:pPr>
        <w:pStyle w:val="Nzev"/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</w:pPr>
      <w:bookmarkStart w:id="1" w:name="_Hlk79485601"/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jak se vyv</w:t>
      </w:r>
      <w:r w:rsidR="00F549A5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í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jí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inflace v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ČESKU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,</w:t>
      </w:r>
      <w:r w:rsidR="00AA7B87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v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evropě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a ve světě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?</w:t>
      </w:r>
    </w:p>
    <w:p w14:paraId="7C424106" w14:textId="7E5E39EB" w:rsidR="008010CF" w:rsidRPr="00717A2A" w:rsidRDefault="00456A82" w:rsidP="004574DE">
      <w:pPr>
        <w:pStyle w:val="Headingunnumbered"/>
        <w:spacing w:before="320"/>
        <w:rPr>
          <w:caps w:val="0"/>
          <w:color w:val="1E0A46"/>
          <w:sz w:val="20"/>
          <w:szCs w:val="20"/>
          <w:lang w:val="cs-CZ"/>
        </w:rPr>
      </w:pPr>
      <w:r w:rsidRPr="00717A2A">
        <w:rPr>
          <w:caps w:val="0"/>
          <w:color w:val="1E0A46"/>
          <w:sz w:val="20"/>
          <w:szCs w:val="20"/>
          <w:lang w:val="cs-CZ"/>
        </w:rPr>
        <w:t xml:space="preserve">(Praha, </w:t>
      </w:r>
      <w:r w:rsidR="00F24BFC">
        <w:rPr>
          <w:caps w:val="0"/>
          <w:color w:val="1E0A46"/>
          <w:sz w:val="20"/>
          <w:szCs w:val="20"/>
          <w:lang w:val="cs-CZ"/>
        </w:rPr>
        <w:t>1</w:t>
      </w:r>
      <w:r w:rsidR="00484CC5">
        <w:rPr>
          <w:caps w:val="0"/>
          <w:color w:val="1E0A46"/>
          <w:sz w:val="20"/>
          <w:szCs w:val="20"/>
          <w:lang w:val="cs-CZ"/>
        </w:rPr>
        <w:t>0</w:t>
      </w:r>
      <w:r w:rsidRPr="00717A2A">
        <w:rPr>
          <w:caps w:val="0"/>
          <w:color w:val="1E0A46"/>
          <w:sz w:val="20"/>
          <w:szCs w:val="20"/>
          <w:lang w:val="cs-CZ"/>
        </w:rPr>
        <w:t>.</w:t>
      </w:r>
      <w:r w:rsidR="00D3364E" w:rsidRPr="00717A2A">
        <w:rPr>
          <w:caps w:val="0"/>
          <w:color w:val="1E0A46"/>
          <w:sz w:val="20"/>
          <w:szCs w:val="20"/>
          <w:lang w:val="cs-CZ"/>
        </w:rPr>
        <w:t xml:space="preserve"> </w:t>
      </w:r>
      <w:r w:rsidR="00675B90">
        <w:rPr>
          <w:caps w:val="0"/>
          <w:color w:val="1E0A46"/>
          <w:sz w:val="20"/>
          <w:szCs w:val="20"/>
          <w:lang w:val="cs-CZ"/>
        </w:rPr>
        <w:t>7</w:t>
      </w:r>
      <w:r w:rsidRPr="00717A2A">
        <w:rPr>
          <w:caps w:val="0"/>
          <w:color w:val="1E0A46"/>
          <w:sz w:val="20"/>
          <w:szCs w:val="20"/>
          <w:lang w:val="cs-CZ"/>
        </w:rPr>
        <w:t>.</w:t>
      </w:r>
      <w:r w:rsidR="00D3364E" w:rsidRPr="00717A2A">
        <w:rPr>
          <w:caps w:val="0"/>
          <w:color w:val="1E0A46"/>
          <w:sz w:val="20"/>
          <w:szCs w:val="20"/>
          <w:lang w:val="cs-CZ"/>
        </w:rPr>
        <w:t xml:space="preserve"> </w:t>
      </w:r>
      <w:r w:rsidRPr="00717A2A">
        <w:rPr>
          <w:caps w:val="0"/>
          <w:color w:val="1E0A46"/>
          <w:sz w:val="20"/>
          <w:szCs w:val="20"/>
          <w:lang w:val="cs-CZ"/>
        </w:rPr>
        <w:t>202</w:t>
      </w:r>
      <w:r w:rsidR="00F24BFC">
        <w:rPr>
          <w:caps w:val="0"/>
          <w:color w:val="1E0A46"/>
          <w:sz w:val="20"/>
          <w:szCs w:val="20"/>
          <w:lang w:val="cs-CZ"/>
        </w:rPr>
        <w:t>6</w:t>
      </w:r>
      <w:r w:rsidRPr="00717A2A">
        <w:rPr>
          <w:caps w:val="0"/>
          <w:color w:val="1E0A46"/>
          <w:sz w:val="20"/>
          <w:szCs w:val="20"/>
          <w:lang w:val="cs-CZ"/>
        </w:rPr>
        <w:t>)</w:t>
      </w:r>
    </w:p>
    <w:p w14:paraId="3E9F68FE" w14:textId="77777777" w:rsidR="0039478A" w:rsidRDefault="0039478A" w:rsidP="00C26F6E">
      <w:pPr>
        <w:rPr>
          <w:b/>
          <w:bCs/>
          <w:color w:val="9646AA"/>
          <w:lang w:val="cs-CZ"/>
        </w:rPr>
      </w:pPr>
    </w:p>
    <w:p w14:paraId="2A0E11FF" w14:textId="3061FB27" w:rsidR="0040095E" w:rsidRDefault="0040095E" w:rsidP="0040095E">
      <w:pPr>
        <w:spacing w:before="120"/>
        <w:rPr>
          <w:lang w:val="cs-CZ"/>
        </w:rPr>
      </w:pPr>
      <w:r w:rsidRPr="0040095E">
        <w:rPr>
          <w:b/>
          <w:bCs/>
          <w:lang w:val="cs-CZ"/>
        </w:rPr>
        <w:t>Inflace v Česku</w:t>
      </w:r>
      <w:r w:rsidRPr="0040095E">
        <w:rPr>
          <w:lang w:val="cs-CZ"/>
        </w:rPr>
        <w:t xml:space="preserve"> se v </w:t>
      </w:r>
      <w:r w:rsidR="003E4ED2">
        <w:rPr>
          <w:lang w:val="cs-CZ"/>
        </w:rPr>
        <w:t>červnu</w:t>
      </w:r>
      <w:r w:rsidRPr="0040095E">
        <w:rPr>
          <w:lang w:val="cs-CZ"/>
        </w:rPr>
        <w:t xml:space="preserve"> oproti </w:t>
      </w:r>
      <w:r w:rsidR="003E4ED2">
        <w:rPr>
          <w:lang w:val="cs-CZ"/>
        </w:rPr>
        <w:t>květnu</w:t>
      </w:r>
      <w:r w:rsidRPr="0040095E">
        <w:rPr>
          <w:lang w:val="cs-CZ"/>
        </w:rPr>
        <w:t xml:space="preserve"> v meziročním vyjádření snížila o 0,</w:t>
      </w:r>
      <w:r w:rsidR="003E4ED2">
        <w:rPr>
          <w:lang w:val="cs-CZ"/>
        </w:rPr>
        <w:t>6</w:t>
      </w:r>
      <w:r w:rsidRPr="0040095E">
        <w:rPr>
          <w:lang w:val="cs-CZ"/>
        </w:rPr>
        <w:t xml:space="preserve"> p. b. na </w:t>
      </w:r>
      <w:r w:rsidR="003E4ED2">
        <w:rPr>
          <w:lang w:val="cs-CZ"/>
        </w:rPr>
        <w:t>1</w:t>
      </w:r>
      <w:r w:rsidRPr="0040095E">
        <w:rPr>
          <w:lang w:val="cs-CZ"/>
        </w:rPr>
        <w:t>,</w:t>
      </w:r>
      <w:r w:rsidR="003E4ED2">
        <w:rPr>
          <w:lang w:val="cs-CZ"/>
        </w:rPr>
        <w:t>5</w:t>
      </w:r>
      <w:r w:rsidRPr="0040095E">
        <w:rPr>
          <w:lang w:val="cs-CZ"/>
        </w:rPr>
        <w:t xml:space="preserve"> %, čímž se potvrdily předběžné odhady. </w:t>
      </w:r>
      <w:r w:rsidR="005A5D5E">
        <w:rPr>
          <w:lang w:val="cs-CZ"/>
        </w:rPr>
        <w:t xml:space="preserve">Pokles růstu spotřebitelských </w:t>
      </w:r>
      <w:r w:rsidR="005A5D5E" w:rsidRPr="005A5D5E">
        <w:rPr>
          <w:lang w:val="cs-CZ"/>
        </w:rPr>
        <w:t xml:space="preserve">cen byl způsoben především zpomalením </w:t>
      </w:r>
      <w:r w:rsidR="005A5D5E">
        <w:rPr>
          <w:lang w:val="cs-CZ"/>
        </w:rPr>
        <w:t xml:space="preserve">růstu cen </w:t>
      </w:r>
      <w:r w:rsidR="005A5D5E" w:rsidRPr="005A5D5E">
        <w:rPr>
          <w:lang w:val="cs-CZ"/>
        </w:rPr>
        <w:t>doprav</w:t>
      </w:r>
      <w:r w:rsidR="005A5D5E">
        <w:rPr>
          <w:lang w:val="cs-CZ"/>
        </w:rPr>
        <w:t>y</w:t>
      </w:r>
      <w:r w:rsidR="005A5D5E" w:rsidRPr="005A5D5E">
        <w:rPr>
          <w:lang w:val="cs-CZ"/>
        </w:rPr>
        <w:t xml:space="preserve"> a prohloubením </w:t>
      </w:r>
      <w:r w:rsidR="005A5D5E">
        <w:rPr>
          <w:lang w:val="cs-CZ"/>
        </w:rPr>
        <w:t xml:space="preserve">poklesu cen </w:t>
      </w:r>
      <w:r w:rsidR="005A5D5E" w:rsidRPr="005A5D5E">
        <w:rPr>
          <w:lang w:val="cs-CZ"/>
        </w:rPr>
        <w:t>potravin a nealkoholick</w:t>
      </w:r>
      <w:r w:rsidR="005A5D5E">
        <w:rPr>
          <w:lang w:val="cs-CZ"/>
        </w:rPr>
        <w:t>ých</w:t>
      </w:r>
      <w:r w:rsidR="005A5D5E" w:rsidRPr="005A5D5E">
        <w:rPr>
          <w:lang w:val="cs-CZ"/>
        </w:rPr>
        <w:t xml:space="preserve"> nápoj</w:t>
      </w:r>
      <w:r w:rsidR="005A5D5E">
        <w:rPr>
          <w:lang w:val="cs-CZ"/>
        </w:rPr>
        <w:t>ů</w:t>
      </w:r>
      <w:r w:rsidR="005A5D5E" w:rsidRPr="005A5D5E">
        <w:rPr>
          <w:lang w:val="cs-CZ"/>
        </w:rPr>
        <w:t xml:space="preserve">. </w:t>
      </w:r>
      <w:r w:rsidR="005A5D5E">
        <w:rPr>
          <w:lang w:val="cs-CZ"/>
        </w:rPr>
        <w:t>Z</w:t>
      </w:r>
      <w:r w:rsidR="005A5D5E" w:rsidRPr="005A5D5E">
        <w:rPr>
          <w:lang w:val="cs-CZ"/>
        </w:rPr>
        <w:t xml:space="preserve"> potravin </w:t>
      </w:r>
      <w:r w:rsidR="005A5D5E">
        <w:rPr>
          <w:lang w:val="cs-CZ"/>
        </w:rPr>
        <w:t xml:space="preserve">měly významný vliv ceny </w:t>
      </w:r>
      <w:r w:rsidR="005A5D5E" w:rsidRPr="005A5D5E">
        <w:rPr>
          <w:lang w:val="cs-CZ"/>
        </w:rPr>
        <w:t>masa</w:t>
      </w:r>
      <w:r w:rsidR="005A5D5E">
        <w:rPr>
          <w:lang w:val="cs-CZ"/>
        </w:rPr>
        <w:t xml:space="preserve">, které klesly </w:t>
      </w:r>
      <w:r w:rsidR="005A5D5E" w:rsidRPr="005A5D5E">
        <w:rPr>
          <w:lang w:val="cs-CZ"/>
        </w:rPr>
        <w:t>o 6,2 % (v květnu pokles o 1,8 %), másla o 35,5 % (v květnu pokles o 23,3 %), polotučného trvanlivého mléka o 29,4 % (v květnu pokles o 17,7 %), olejů a tuků o 21,1 % (v květnu pokles o 16,4 %). Ceny vajec přešly z květnového růstu o 10,0 % v pokles o 9,5 % v červnu.</w:t>
      </w:r>
      <w:r w:rsidR="005A5D5E">
        <w:rPr>
          <w:lang w:val="cs-CZ"/>
        </w:rPr>
        <w:t xml:space="preserve"> </w:t>
      </w:r>
    </w:p>
    <w:p w14:paraId="558B34E2" w14:textId="44A64D45" w:rsidR="005A5D5E" w:rsidRDefault="005A5D5E" w:rsidP="005A5D5E">
      <w:pPr>
        <w:spacing w:before="120"/>
        <w:rPr>
          <w:lang w:val="cs-CZ"/>
        </w:rPr>
      </w:pPr>
      <w:r w:rsidRPr="005A5D5E">
        <w:rPr>
          <w:lang w:val="cs-CZ"/>
        </w:rPr>
        <w:t>V červnu byly meziročně vyšší především ceny pohonných hmot a maziv o 14,9 % (v květnu růst o 26,3 %).</w:t>
      </w:r>
      <w:r>
        <w:rPr>
          <w:lang w:val="cs-CZ"/>
        </w:rPr>
        <w:t xml:space="preserve"> Vliv měly i </w:t>
      </w:r>
      <w:r w:rsidRPr="005A5D5E">
        <w:rPr>
          <w:lang w:val="cs-CZ"/>
        </w:rPr>
        <w:t>ceny alkoholick</w:t>
      </w:r>
      <w:r>
        <w:rPr>
          <w:lang w:val="cs-CZ"/>
        </w:rPr>
        <w:t>ých</w:t>
      </w:r>
      <w:r w:rsidRPr="005A5D5E">
        <w:rPr>
          <w:lang w:val="cs-CZ"/>
        </w:rPr>
        <w:t xml:space="preserve"> nápoj</w:t>
      </w:r>
      <w:r>
        <w:rPr>
          <w:lang w:val="cs-CZ"/>
        </w:rPr>
        <w:t>ů a tabáku</w:t>
      </w:r>
      <w:r w:rsidRPr="005A5D5E">
        <w:rPr>
          <w:lang w:val="cs-CZ"/>
        </w:rPr>
        <w:t xml:space="preserve">, kde se zvýšily ceny destilátů a likérů o 2,6 %, vína o 2,7 %, piva o 1,4 % a tabákových výrobků o 5,8 %. </w:t>
      </w:r>
      <w:r>
        <w:rPr>
          <w:lang w:val="cs-CZ"/>
        </w:rPr>
        <w:t>V</w:t>
      </w:r>
      <w:r w:rsidRPr="005A5D5E">
        <w:rPr>
          <w:lang w:val="cs-CZ"/>
        </w:rPr>
        <w:t xml:space="preserve">yšší </w:t>
      </w:r>
      <w:r>
        <w:rPr>
          <w:lang w:val="cs-CZ"/>
        </w:rPr>
        <w:t xml:space="preserve">byly i </w:t>
      </w:r>
      <w:r w:rsidRPr="005A5D5E">
        <w:rPr>
          <w:lang w:val="cs-CZ"/>
        </w:rPr>
        <w:t>ceny nájemného za bydlení o 5,9 %, materiálů a služeb pro drobné opravy a údržbu bydlení o 5,1 %, vodného o 3,9 %, stočného o 3,8 % a tepla a teplé vody o 1,7 %. Ceny elektřiny meziročně klesly o 11,5 % a zemního plynu o 5,2 %. Náklady vlastnického bydlení (imputované nájemné) meziročně vzrostly o 5,2 % (v květnu o 5,3 %), zejména v důsledku růstu cen nových nemovitostí.</w:t>
      </w:r>
    </w:p>
    <w:p w14:paraId="5C3E5D7B" w14:textId="1378900B" w:rsidR="003E4ED2" w:rsidRDefault="000C606D" w:rsidP="0040095E">
      <w:pPr>
        <w:spacing w:before="120"/>
        <w:rPr>
          <w:lang w:val="cs-CZ"/>
        </w:rPr>
      </w:pPr>
      <w:r w:rsidRPr="000C606D">
        <w:rPr>
          <w:lang w:val="cs-CZ"/>
        </w:rPr>
        <w:t xml:space="preserve">Ze 41 sledovaných evropských států měla Česká republika s </w:t>
      </w:r>
      <w:r>
        <w:rPr>
          <w:lang w:val="cs-CZ"/>
        </w:rPr>
        <w:t>červnovou</w:t>
      </w:r>
      <w:r w:rsidRPr="000C606D">
        <w:rPr>
          <w:lang w:val="cs-CZ"/>
        </w:rPr>
        <w:t xml:space="preserve"> meziroční inflací </w:t>
      </w:r>
      <w:r>
        <w:rPr>
          <w:lang w:val="cs-CZ"/>
        </w:rPr>
        <w:t>1</w:t>
      </w:r>
      <w:r w:rsidRPr="000C606D">
        <w:rPr>
          <w:lang w:val="cs-CZ"/>
        </w:rPr>
        <w:t>,</w:t>
      </w:r>
      <w:r>
        <w:rPr>
          <w:lang w:val="cs-CZ"/>
        </w:rPr>
        <w:t>5</w:t>
      </w:r>
      <w:r w:rsidRPr="000C606D">
        <w:rPr>
          <w:lang w:val="cs-CZ"/>
        </w:rPr>
        <w:t xml:space="preserve"> % </w:t>
      </w:r>
      <w:r>
        <w:rPr>
          <w:lang w:val="cs-CZ"/>
        </w:rPr>
        <w:t>4</w:t>
      </w:r>
      <w:r w:rsidRPr="000C606D">
        <w:rPr>
          <w:lang w:val="cs-CZ"/>
        </w:rPr>
        <w:t>. nejnižší inflaci</w:t>
      </w:r>
      <w:r>
        <w:rPr>
          <w:lang w:val="cs-CZ"/>
        </w:rPr>
        <w:t>, oproti květnu si tak o 3 příčky polepšila</w:t>
      </w:r>
      <w:r w:rsidRPr="000C606D">
        <w:rPr>
          <w:lang w:val="cs-CZ"/>
        </w:rPr>
        <w:t>. Všechny sousední státy vykazovaly inflaci vyšší – na Slovensku činila 3,</w:t>
      </w:r>
      <w:r>
        <w:rPr>
          <w:lang w:val="cs-CZ"/>
        </w:rPr>
        <w:t>4</w:t>
      </w:r>
      <w:r w:rsidRPr="000C606D">
        <w:rPr>
          <w:lang w:val="cs-CZ"/>
        </w:rPr>
        <w:t xml:space="preserve"> %, v Rakousku 3,</w:t>
      </w:r>
      <w:r>
        <w:rPr>
          <w:lang w:val="cs-CZ"/>
        </w:rPr>
        <w:t>2</w:t>
      </w:r>
      <w:r w:rsidRPr="000C606D">
        <w:rPr>
          <w:lang w:val="cs-CZ"/>
        </w:rPr>
        <w:t xml:space="preserve"> %, v Polsku </w:t>
      </w:r>
      <w:r>
        <w:rPr>
          <w:lang w:val="cs-CZ"/>
        </w:rPr>
        <w:t>2</w:t>
      </w:r>
      <w:r w:rsidRPr="000C606D">
        <w:rPr>
          <w:lang w:val="cs-CZ"/>
        </w:rPr>
        <w:t>,</w:t>
      </w:r>
      <w:r>
        <w:rPr>
          <w:lang w:val="cs-CZ"/>
        </w:rPr>
        <w:t>5</w:t>
      </w:r>
      <w:r w:rsidRPr="000C606D">
        <w:rPr>
          <w:lang w:val="cs-CZ"/>
        </w:rPr>
        <w:t xml:space="preserve"> % a v Německu 2,</w:t>
      </w:r>
      <w:r>
        <w:rPr>
          <w:lang w:val="cs-CZ"/>
        </w:rPr>
        <w:t>3</w:t>
      </w:r>
      <w:r w:rsidRPr="000C606D">
        <w:rPr>
          <w:lang w:val="cs-CZ"/>
        </w:rPr>
        <w:t xml:space="preserve"> %. Nejvyšší inflaci v Evropě mělo Rumunsko (10,</w:t>
      </w:r>
      <w:r>
        <w:rPr>
          <w:lang w:val="cs-CZ"/>
        </w:rPr>
        <w:t>6</w:t>
      </w:r>
      <w:r w:rsidRPr="000C606D">
        <w:rPr>
          <w:lang w:val="cs-CZ"/>
        </w:rPr>
        <w:t xml:space="preserve"> %), za kterým následovala Ukrajina (</w:t>
      </w:r>
      <w:r>
        <w:rPr>
          <w:lang w:val="cs-CZ"/>
        </w:rPr>
        <w:t>7</w:t>
      </w:r>
      <w:r w:rsidRPr="000C606D">
        <w:rPr>
          <w:lang w:val="cs-CZ"/>
        </w:rPr>
        <w:t>,2 %) a Kosovo (</w:t>
      </w:r>
      <w:r>
        <w:rPr>
          <w:lang w:val="cs-CZ"/>
        </w:rPr>
        <w:t>6</w:t>
      </w:r>
      <w:r w:rsidRPr="000C606D">
        <w:rPr>
          <w:lang w:val="cs-CZ"/>
        </w:rPr>
        <w:t>,</w:t>
      </w:r>
      <w:r>
        <w:rPr>
          <w:lang w:val="cs-CZ"/>
        </w:rPr>
        <w:t>6</w:t>
      </w:r>
      <w:r w:rsidRPr="000C606D">
        <w:rPr>
          <w:lang w:val="cs-CZ"/>
        </w:rPr>
        <w:t xml:space="preserve"> %). Nejnižší inflaci měly Švýcarsko a Lichtenštejnsko (obě 0,</w:t>
      </w:r>
      <w:r>
        <w:rPr>
          <w:lang w:val="cs-CZ"/>
        </w:rPr>
        <w:t>5</w:t>
      </w:r>
      <w:r w:rsidRPr="000C606D">
        <w:rPr>
          <w:lang w:val="cs-CZ"/>
        </w:rPr>
        <w:t xml:space="preserve"> %), následované Švédskem (0,</w:t>
      </w:r>
      <w:r>
        <w:rPr>
          <w:lang w:val="cs-CZ"/>
        </w:rPr>
        <w:t>7</w:t>
      </w:r>
      <w:r w:rsidRPr="000C606D">
        <w:rPr>
          <w:lang w:val="cs-CZ"/>
        </w:rPr>
        <w:t xml:space="preserve"> %).</w:t>
      </w:r>
    </w:p>
    <w:p w14:paraId="4EC33EC3" w14:textId="77777777" w:rsidR="000C606D" w:rsidRPr="0040095E" w:rsidRDefault="000C606D" w:rsidP="0040095E">
      <w:pPr>
        <w:spacing w:before="120"/>
        <w:rPr>
          <w:lang w:val="cs-CZ"/>
        </w:rPr>
      </w:pPr>
    </w:p>
    <w:p w14:paraId="4F627A24" w14:textId="77777777" w:rsidR="00D443AB" w:rsidRDefault="00D443AB" w:rsidP="00D443AB">
      <w:pPr>
        <w:rPr>
          <w:b/>
          <w:bCs/>
          <w:color w:val="9646AA"/>
          <w:lang w:val="cs-CZ"/>
        </w:rPr>
      </w:pPr>
      <w:r>
        <w:rPr>
          <w:b/>
          <w:bCs/>
          <w:color w:val="9646AA"/>
          <w:lang w:val="cs-CZ"/>
        </w:rPr>
        <w:t>Inflace ve světě</w:t>
      </w:r>
    </w:p>
    <w:p w14:paraId="4CF50251" w14:textId="1E1768A3" w:rsidR="006B395A" w:rsidRPr="0040095E" w:rsidRDefault="0040095E" w:rsidP="0040095E">
      <w:pPr>
        <w:spacing w:before="120"/>
        <w:rPr>
          <w:lang w:val="cs-CZ"/>
        </w:rPr>
      </w:pPr>
      <w:r w:rsidRPr="0040095E">
        <w:rPr>
          <w:b/>
          <w:bCs/>
          <w:lang w:val="cs-CZ"/>
        </w:rPr>
        <w:t>Meziroční inflace v eurozóně</w:t>
      </w:r>
      <w:r w:rsidRPr="0040095E">
        <w:rPr>
          <w:lang w:val="cs-CZ"/>
        </w:rPr>
        <w:t xml:space="preserve"> v </w:t>
      </w:r>
      <w:r w:rsidR="0064520A">
        <w:rPr>
          <w:lang w:val="cs-CZ"/>
        </w:rPr>
        <w:t>červnu</w:t>
      </w:r>
      <w:r w:rsidRPr="0040095E">
        <w:rPr>
          <w:lang w:val="cs-CZ"/>
        </w:rPr>
        <w:t xml:space="preserve"> 2026 </w:t>
      </w:r>
      <w:r w:rsidR="0064520A">
        <w:rPr>
          <w:lang w:val="cs-CZ"/>
        </w:rPr>
        <w:t>klesla</w:t>
      </w:r>
      <w:r w:rsidRPr="0040095E">
        <w:rPr>
          <w:lang w:val="cs-CZ"/>
        </w:rPr>
        <w:t xml:space="preserve"> na </w:t>
      </w:r>
      <w:r w:rsidR="0064520A">
        <w:rPr>
          <w:lang w:val="cs-CZ"/>
        </w:rPr>
        <w:t>2</w:t>
      </w:r>
      <w:r w:rsidRPr="0040095E">
        <w:rPr>
          <w:lang w:val="cs-CZ"/>
        </w:rPr>
        <w:t>,</w:t>
      </w:r>
      <w:r w:rsidR="0064520A">
        <w:rPr>
          <w:lang w:val="cs-CZ"/>
        </w:rPr>
        <w:t>8</w:t>
      </w:r>
      <w:r w:rsidRPr="0040095E">
        <w:rPr>
          <w:lang w:val="cs-CZ"/>
        </w:rPr>
        <w:t xml:space="preserve"> % z </w:t>
      </w:r>
      <w:r w:rsidR="0064520A">
        <w:rPr>
          <w:lang w:val="cs-CZ"/>
        </w:rPr>
        <w:t>květnových</w:t>
      </w:r>
      <w:r w:rsidRPr="0040095E">
        <w:rPr>
          <w:lang w:val="cs-CZ"/>
        </w:rPr>
        <w:t xml:space="preserve"> 3,</w:t>
      </w:r>
      <w:r w:rsidR="0064520A">
        <w:rPr>
          <w:lang w:val="cs-CZ"/>
        </w:rPr>
        <w:t>2</w:t>
      </w:r>
      <w:r w:rsidRPr="0040095E">
        <w:rPr>
          <w:lang w:val="cs-CZ"/>
        </w:rPr>
        <w:t xml:space="preserve"> %</w:t>
      </w:r>
      <w:r w:rsidR="0064520A">
        <w:rPr>
          <w:lang w:val="cs-CZ"/>
        </w:rPr>
        <w:t xml:space="preserve">. Červnová inflace tak klesla i pod odhady, které počítaly s růstem cen o </w:t>
      </w:r>
      <w:r w:rsidR="0064520A" w:rsidRPr="0064520A">
        <w:rPr>
          <w:lang w:val="cs-CZ"/>
        </w:rPr>
        <w:t>3,0 %</w:t>
      </w:r>
      <w:r w:rsidR="0064520A">
        <w:rPr>
          <w:lang w:val="cs-CZ"/>
        </w:rPr>
        <w:t xml:space="preserve">. </w:t>
      </w:r>
      <w:r w:rsidR="0064520A" w:rsidRPr="0064520A">
        <w:rPr>
          <w:lang w:val="cs-CZ"/>
        </w:rPr>
        <w:t xml:space="preserve">Jedná se o nejnižší hodnotu od </w:t>
      </w:r>
      <w:r w:rsidR="0064520A">
        <w:rPr>
          <w:lang w:val="cs-CZ"/>
        </w:rPr>
        <w:t xml:space="preserve">letošního </w:t>
      </w:r>
      <w:r w:rsidR="0064520A" w:rsidRPr="0064520A">
        <w:rPr>
          <w:lang w:val="cs-CZ"/>
        </w:rPr>
        <w:t>února, tedy z doby předtím, než válka v Íránu narušila dodávky energie a vyvolala růst cen ropy</w:t>
      </w:r>
      <w:r w:rsidRPr="0040095E">
        <w:rPr>
          <w:lang w:val="cs-CZ"/>
        </w:rPr>
        <w:t xml:space="preserve">. </w:t>
      </w:r>
      <w:r w:rsidR="006B395A" w:rsidRPr="006B395A">
        <w:rPr>
          <w:lang w:val="cs-CZ"/>
        </w:rPr>
        <w:t>Inflace v oblasti energií se výrazně zmírnila z 10,8 % na 8,7 %, zatímco růst cen se zpomalil také u služeb (3,2 % oproti 3,5 %) a u potravin, alkoholu a tabáku (1,6 % oproti 1,9 %). Inflace u neenergetických průmyslových výrobků zůstala stabilní na úrovni 0,9 %. Jádrová inflace, bez započítání energií a potravin, klesla na 2,4 % z květnových 2,6 %.</w:t>
      </w:r>
    </w:p>
    <w:p w14:paraId="7F8606AD" w14:textId="73403C17" w:rsidR="006B395A" w:rsidRDefault="005E1910" w:rsidP="0040095E">
      <w:pPr>
        <w:spacing w:before="120"/>
        <w:rPr>
          <w:lang w:val="cs-CZ"/>
        </w:rPr>
      </w:pPr>
      <w:r w:rsidRPr="005E1910">
        <w:rPr>
          <w:lang w:val="cs-CZ"/>
        </w:rPr>
        <w:t>Evropská centrální banka na svém zasedání v červnu 2026 zvýšila úrokové sazby o 25 bazických bodů, což je první zvýšení od roku 2023</w:t>
      </w:r>
      <w:r>
        <w:rPr>
          <w:lang w:val="cs-CZ"/>
        </w:rPr>
        <w:t>.</w:t>
      </w:r>
      <w:r w:rsidRPr="005E1910">
        <w:rPr>
          <w:lang w:val="cs-CZ"/>
        </w:rPr>
        <w:t xml:space="preserve"> </w:t>
      </w:r>
      <w:r>
        <w:rPr>
          <w:lang w:val="cs-CZ"/>
        </w:rPr>
        <w:t>K</w:t>
      </w:r>
      <w:r w:rsidRPr="005E1910">
        <w:rPr>
          <w:lang w:val="cs-CZ"/>
        </w:rPr>
        <w:t xml:space="preserve">rok </w:t>
      </w:r>
      <w:r>
        <w:rPr>
          <w:lang w:val="cs-CZ"/>
        </w:rPr>
        <w:t xml:space="preserve">byl </w:t>
      </w:r>
      <w:r w:rsidRPr="005E1910">
        <w:rPr>
          <w:lang w:val="cs-CZ"/>
        </w:rPr>
        <w:t>reakcí na rostoucí náklady na energii a přetrvávající inflační rizika vyvolaná konfliktem v Íránu. ECB rovněž revidovala své prognózy inflace směrem nahoru a nyní očekává, že celková inflace dosáhne v roce 2026 3,0 % (oproti původním 2,6 %) a v roce 2027 2,3 % (oproti původním 2,0 %). Jádrová inflace byla rovněž zvýšena na 2,5 % jak pro rok 2026, tak pro rok 2027, z předchozích odhadů 2,3 %, respektive 2,2 %.</w:t>
      </w:r>
    </w:p>
    <w:p w14:paraId="62CF4CF0" w14:textId="5E407FCF" w:rsidR="00282FC1" w:rsidRDefault="00092370" w:rsidP="0040095E">
      <w:pPr>
        <w:spacing w:before="120"/>
        <w:rPr>
          <w:lang w:val="cs-CZ"/>
        </w:rPr>
      </w:pPr>
      <w:r>
        <w:rPr>
          <w:lang w:val="cs-CZ"/>
        </w:rPr>
        <w:t xml:space="preserve">Kvůli zklidnění cen energií a poklesu červnové inflace na svém příštím zasedání v červenci </w:t>
      </w:r>
      <w:r w:rsidRPr="00092370">
        <w:rPr>
          <w:lang w:val="cs-CZ"/>
        </w:rPr>
        <w:t xml:space="preserve">pravděpodobně ponechá </w:t>
      </w:r>
      <w:r>
        <w:rPr>
          <w:lang w:val="cs-CZ"/>
        </w:rPr>
        <w:t xml:space="preserve">ECB </w:t>
      </w:r>
      <w:r w:rsidRPr="00092370">
        <w:rPr>
          <w:lang w:val="cs-CZ"/>
        </w:rPr>
        <w:t>úrokové sazby beze změny. Po předchozím červnovém zvýšení sazeb si chce banka vzít čas na vyhodnocení dopadů na oslabenou evropskou ekonomiku, která čelí riziku stagnace, a další kroky bude podmiňovat novými letními daty.</w:t>
      </w:r>
    </w:p>
    <w:p w14:paraId="4830E84A" w14:textId="46C9F101" w:rsidR="0040095E" w:rsidRPr="0040095E" w:rsidRDefault="0040095E" w:rsidP="0040095E">
      <w:pPr>
        <w:spacing w:before="120"/>
        <w:rPr>
          <w:lang w:val="cs-CZ"/>
        </w:rPr>
      </w:pPr>
      <w:r w:rsidRPr="0040095E">
        <w:rPr>
          <w:b/>
          <w:bCs/>
          <w:lang w:val="cs-CZ"/>
        </w:rPr>
        <w:t>Meziroční míra inflace v USA</w:t>
      </w:r>
      <w:r w:rsidRPr="0040095E">
        <w:rPr>
          <w:lang w:val="cs-CZ"/>
        </w:rPr>
        <w:t xml:space="preserve"> </w:t>
      </w:r>
      <w:r w:rsidR="00092370">
        <w:rPr>
          <w:lang w:val="cs-CZ"/>
        </w:rPr>
        <w:t xml:space="preserve">by měla podle odhadů </w:t>
      </w:r>
      <w:r w:rsidRPr="0040095E">
        <w:rPr>
          <w:lang w:val="cs-CZ"/>
        </w:rPr>
        <w:t xml:space="preserve">v </w:t>
      </w:r>
      <w:r w:rsidR="00092370">
        <w:rPr>
          <w:lang w:val="cs-CZ"/>
        </w:rPr>
        <w:t>červnu</w:t>
      </w:r>
      <w:r w:rsidRPr="0040095E">
        <w:rPr>
          <w:lang w:val="cs-CZ"/>
        </w:rPr>
        <w:t xml:space="preserve"> 2026 </w:t>
      </w:r>
      <w:r w:rsidR="00092370">
        <w:rPr>
          <w:lang w:val="cs-CZ"/>
        </w:rPr>
        <w:t>klesnout na</w:t>
      </w:r>
      <w:r w:rsidRPr="0040095E">
        <w:rPr>
          <w:lang w:val="cs-CZ"/>
        </w:rPr>
        <w:t xml:space="preserve"> </w:t>
      </w:r>
      <w:r w:rsidR="00092370">
        <w:rPr>
          <w:lang w:val="cs-CZ"/>
        </w:rPr>
        <w:t>3</w:t>
      </w:r>
      <w:r w:rsidRPr="0040095E">
        <w:rPr>
          <w:lang w:val="cs-CZ"/>
        </w:rPr>
        <w:t>,</w:t>
      </w:r>
      <w:r w:rsidR="00092370">
        <w:rPr>
          <w:lang w:val="cs-CZ"/>
        </w:rPr>
        <w:t>9</w:t>
      </w:r>
      <w:r w:rsidRPr="0040095E">
        <w:rPr>
          <w:lang w:val="cs-CZ"/>
        </w:rPr>
        <w:t xml:space="preserve"> % z </w:t>
      </w:r>
      <w:r w:rsidR="00092370">
        <w:rPr>
          <w:lang w:val="cs-CZ"/>
        </w:rPr>
        <w:t>květnových</w:t>
      </w:r>
      <w:r w:rsidRPr="0040095E">
        <w:rPr>
          <w:lang w:val="cs-CZ"/>
        </w:rPr>
        <w:t xml:space="preserve"> </w:t>
      </w:r>
      <w:r w:rsidR="00C23584">
        <w:rPr>
          <w:lang w:val="cs-CZ"/>
        </w:rPr>
        <w:t>4</w:t>
      </w:r>
      <w:r w:rsidRPr="0040095E">
        <w:rPr>
          <w:lang w:val="cs-CZ"/>
        </w:rPr>
        <w:t>,</w:t>
      </w:r>
      <w:r w:rsidR="00C23584">
        <w:rPr>
          <w:lang w:val="cs-CZ"/>
        </w:rPr>
        <w:t>2</w:t>
      </w:r>
      <w:r w:rsidRPr="0040095E">
        <w:rPr>
          <w:lang w:val="cs-CZ"/>
        </w:rPr>
        <w:t xml:space="preserve"> %. </w:t>
      </w:r>
      <w:r w:rsidR="001A3CE8">
        <w:rPr>
          <w:lang w:val="cs-CZ"/>
        </w:rPr>
        <w:t>Inflace je tažena</w:t>
      </w:r>
      <w:r w:rsidR="00C23584">
        <w:rPr>
          <w:lang w:val="cs-CZ"/>
        </w:rPr>
        <w:t xml:space="preserve"> </w:t>
      </w:r>
      <w:r w:rsidRPr="0040095E">
        <w:rPr>
          <w:lang w:val="cs-CZ"/>
        </w:rPr>
        <w:t xml:space="preserve">převážně vyššími cenami benzínu po energetickém šoku vyvolaném konfliktem s Íránem. V meziměsíčním vyjádření </w:t>
      </w:r>
      <w:r w:rsidR="001A3CE8">
        <w:rPr>
          <w:lang w:val="cs-CZ"/>
        </w:rPr>
        <w:t>by se ceny podle očekávání neměly ani zvýšit ani snížit (0,0 %) po květnovém</w:t>
      </w:r>
      <w:r w:rsidRPr="0040095E">
        <w:rPr>
          <w:lang w:val="cs-CZ"/>
        </w:rPr>
        <w:t xml:space="preserve"> zvýšení o 0,</w:t>
      </w:r>
      <w:r w:rsidR="001A3CE8">
        <w:rPr>
          <w:lang w:val="cs-CZ"/>
        </w:rPr>
        <w:t>5</w:t>
      </w:r>
      <w:r w:rsidRPr="0040095E">
        <w:rPr>
          <w:lang w:val="cs-CZ"/>
        </w:rPr>
        <w:t xml:space="preserve"> %. Jádrová inflace, která nezahrnuje volatilní ceny potravin a energií, </w:t>
      </w:r>
      <w:r w:rsidR="001A3CE8">
        <w:rPr>
          <w:lang w:val="cs-CZ"/>
        </w:rPr>
        <w:t xml:space="preserve">by </w:t>
      </w:r>
      <w:r w:rsidRPr="0040095E">
        <w:rPr>
          <w:lang w:val="cs-CZ"/>
        </w:rPr>
        <w:t>měla podle očekávání mírně z</w:t>
      </w:r>
      <w:r w:rsidR="001A3CE8">
        <w:rPr>
          <w:lang w:val="cs-CZ"/>
        </w:rPr>
        <w:t>pomalit</w:t>
      </w:r>
      <w:r w:rsidRPr="0040095E">
        <w:rPr>
          <w:lang w:val="cs-CZ"/>
        </w:rPr>
        <w:t xml:space="preserve"> na 2,</w:t>
      </w:r>
      <w:r w:rsidR="001A3CE8">
        <w:rPr>
          <w:lang w:val="cs-CZ"/>
        </w:rPr>
        <w:t>8</w:t>
      </w:r>
      <w:r w:rsidRPr="0040095E">
        <w:rPr>
          <w:lang w:val="cs-CZ"/>
        </w:rPr>
        <w:t xml:space="preserve"> % meziročně z </w:t>
      </w:r>
      <w:r w:rsidR="001A3CE8">
        <w:rPr>
          <w:lang w:val="cs-CZ"/>
        </w:rPr>
        <w:t>květnových</w:t>
      </w:r>
      <w:r w:rsidRPr="0040095E">
        <w:rPr>
          <w:lang w:val="cs-CZ"/>
        </w:rPr>
        <w:t xml:space="preserve"> 2,</w:t>
      </w:r>
      <w:r w:rsidR="001A3CE8">
        <w:rPr>
          <w:lang w:val="cs-CZ"/>
        </w:rPr>
        <w:t>9</w:t>
      </w:r>
      <w:r w:rsidRPr="0040095E">
        <w:rPr>
          <w:lang w:val="cs-CZ"/>
        </w:rPr>
        <w:t xml:space="preserve"> %. </w:t>
      </w:r>
      <w:r w:rsidR="001A3CE8">
        <w:rPr>
          <w:lang w:val="cs-CZ"/>
        </w:rPr>
        <w:t>J</w:t>
      </w:r>
      <w:r w:rsidR="001A3CE8" w:rsidRPr="001A3CE8">
        <w:rPr>
          <w:lang w:val="cs-CZ"/>
        </w:rPr>
        <w:t xml:space="preserve">ádrová složka </w:t>
      </w:r>
      <w:r w:rsidR="001A3CE8">
        <w:rPr>
          <w:lang w:val="cs-CZ"/>
        </w:rPr>
        <w:t xml:space="preserve">inflace tak v USA </w:t>
      </w:r>
      <w:r w:rsidR="001A3CE8" w:rsidRPr="001A3CE8">
        <w:rPr>
          <w:lang w:val="cs-CZ"/>
        </w:rPr>
        <w:t>roste sice pomaleji, ale vykazuje silnou setrvačnost.</w:t>
      </w:r>
      <w:r w:rsidR="001A3CE8">
        <w:rPr>
          <w:lang w:val="cs-CZ"/>
        </w:rPr>
        <w:t xml:space="preserve"> </w:t>
      </w:r>
      <w:r w:rsidR="001A3CE8" w:rsidRPr="001A3CE8">
        <w:rPr>
          <w:lang w:val="cs-CZ"/>
        </w:rPr>
        <w:t>Hlavním důvodem, proč jádrová inflace neklesá rychleji, jsou vysoké náklady na bydlení a zvýšené ceny v</w:t>
      </w:r>
      <w:r w:rsidR="001A3CE8">
        <w:rPr>
          <w:lang w:val="cs-CZ"/>
        </w:rPr>
        <w:t> </w:t>
      </w:r>
      <w:r w:rsidR="001A3CE8" w:rsidRPr="001A3CE8">
        <w:rPr>
          <w:lang w:val="cs-CZ"/>
        </w:rPr>
        <w:t>dopravě</w:t>
      </w:r>
      <w:r w:rsidR="001A3CE8">
        <w:rPr>
          <w:lang w:val="cs-CZ"/>
        </w:rPr>
        <w:t>.</w:t>
      </w:r>
    </w:p>
    <w:p w14:paraId="721A47B2" w14:textId="631D60A7" w:rsidR="00E27A8D" w:rsidRDefault="00E27A8D" w:rsidP="0040095E">
      <w:pPr>
        <w:spacing w:before="120"/>
        <w:rPr>
          <w:lang w:val="cs-CZ"/>
        </w:rPr>
      </w:pPr>
      <w:r>
        <w:rPr>
          <w:lang w:val="cs-CZ"/>
        </w:rPr>
        <w:t>I</w:t>
      </w:r>
      <w:r w:rsidRPr="00E27A8D">
        <w:rPr>
          <w:lang w:val="cs-CZ"/>
        </w:rPr>
        <w:t>nflace kolem čtyř procent výrazně zvyšuj</w:t>
      </w:r>
      <w:r>
        <w:rPr>
          <w:lang w:val="cs-CZ"/>
        </w:rPr>
        <w:t>e</w:t>
      </w:r>
      <w:r w:rsidRPr="00E27A8D">
        <w:rPr>
          <w:lang w:val="cs-CZ"/>
        </w:rPr>
        <w:t xml:space="preserve"> tlak na americký </w:t>
      </w:r>
      <w:r w:rsidRPr="00E27A8D">
        <w:rPr>
          <w:b/>
          <w:bCs/>
          <w:lang w:val="cs-CZ"/>
        </w:rPr>
        <w:t>Fed</w:t>
      </w:r>
      <w:r w:rsidRPr="00E27A8D">
        <w:rPr>
          <w:lang w:val="cs-CZ"/>
        </w:rPr>
        <w:t xml:space="preserve">, aby </w:t>
      </w:r>
      <w:r>
        <w:rPr>
          <w:lang w:val="cs-CZ"/>
        </w:rPr>
        <w:t xml:space="preserve">brzy </w:t>
      </w:r>
      <w:r w:rsidRPr="00E27A8D">
        <w:rPr>
          <w:lang w:val="cs-CZ"/>
        </w:rPr>
        <w:t xml:space="preserve">přistoupil ke zvýšení úrokových sazeb. Kvůli přetrvávajícím cenovým tlakům vyvolaným drahými energiemi a konfliktem na Blízkém východě </w:t>
      </w:r>
      <w:r>
        <w:rPr>
          <w:lang w:val="cs-CZ"/>
        </w:rPr>
        <w:t xml:space="preserve">je každopádně jisté, že jakékoliv plány na snižování sazeb jsou nyní opuštěny. V současnosti je klíčová úroková sazba </w:t>
      </w:r>
      <w:proofErr w:type="spellStart"/>
      <w:r>
        <w:rPr>
          <w:lang w:val="cs-CZ"/>
        </w:rPr>
        <w:t>Fedu</w:t>
      </w:r>
      <w:proofErr w:type="spellEnd"/>
      <w:r>
        <w:rPr>
          <w:lang w:val="cs-CZ"/>
        </w:rPr>
        <w:t xml:space="preserve"> nastavena na </w:t>
      </w:r>
      <w:r w:rsidRPr="00E27A8D">
        <w:rPr>
          <w:lang w:val="cs-CZ"/>
        </w:rPr>
        <w:t xml:space="preserve">cílové rozmezí 3,50 až 3,75 </w:t>
      </w:r>
      <w:r>
        <w:rPr>
          <w:lang w:val="cs-CZ"/>
        </w:rPr>
        <w:t>%</w:t>
      </w:r>
      <w:r w:rsidRPr="00E27A8D">
        <w:rPr>
          <w:lang w:val="cs-CZ"/>
        </w:rPr>
        <w:t>.</w:t>
      </w:r>
    </w:p>
    <w:p w14:paraId="04D00CA7" w14:textId="5165D5EC" w:rsidR="001A3CE8" w:rsidRDefault="002121F0" w:rsidP="0040095E">
      <w:pPr>
        <w:spacing w:before="120"/>
        <w:rPr>
          <w:b/>
          <w:bCs/>
          <w:lang w:val="cs-CZ"/>
        </w:rPr>
      </w:pPr>
      <w:r w:rsidRPr="002121F0">
        <w:rPr>
          <w:lang w:val="cs-CZ"/>
        </w:rPr>
        <w:t xml:space="preserve">Na nejbližším červencovém zasedání </w:t>
      </w:r>
      <w:r>
        <w:rPr>
          <w:lang w:val="cs-CZ"/>
        </w:rPr>
        <w:t xml:space="preserve">ještě očekáváme </w:t>
      </w:r>
      <w:r w:rsidRPr="002121F0">
        <w:rPr>
          <w:lang w:val="cs-CZ"/>
        </w:rPr>
        <w:t xml:space="preserve">ponechání sazeb beze změny, ale zrušení slibů </w:t>
      </w:r>
      <w:r>
        <w:rPr>
          <w:lang w:val="cs-CZ"/>
        </w:rPr>
        <w:t>o snižování sazeb jasně</w:t>
      </w:r>
      <w:r w:rsidRPr="002121F0">
        <w:rPr>
          <w:lang w:val="cs-CZ"/>
        </w:rPr>
        <w:t xml:space="preserve"> naznačuje, že rétorika bude velmi ostrá a připraví půdu pro podzimní růst sazeb.</w:t>
      </w:r>
      <w:r>
        <w:rPr>
          <w:lang w:val="cs-CZ"/>
        </w:rPr>
        <w:t xml:space="preserve"> </w:t>
      </w:r>
      <w:r w:rsidR="00E27A8D" w:rsidRPr="00E27A8D">
        <w:rPr>
          <w:lang w:val="cs-CZ"/>
        </w:rPr>
        <w:t xml:space="preserve">Trhy kvůli tomuto vývoji přehodnocují své výhledy a pravděpodobnost zvýšení sazeb o čtvrt procentního bodu do konce roku vzrostla na více než 85 procent. </w:t>
      </w:r>
    </w:p>
    <w:p w14:paraId="68D7CDFA" w14:textId="50814B64" w:rsidR="0040095E" w:rsidRDefault="0040095E" w:rsidP="0040095E">
      <w:pPr>
        <w:spacing w:before="120"/>
        <w:rPr>
          <w:lang w:val="cs-CZ"/>
        </w:rPr>
      </w:pPr>
      <w:r w:rsidRPr="0040095E">
        <w:rPr>
          <w:b/>
          <w:bCs/>
          <w:lang w:val="cs-CZ"/>
        </w:rPr>
        <w:lastRenderedPageBreak/>
        <w:t>Meziroční inflace v Číně</w:t>
      </w:r>
      <w:r w:rsidRPr="0040095E">
        <w:rPr>
          <w:lang w:val="cs-CZ"/>
        </w:rPr>
        <w:t xml:space="preserve"> </w:t>
      </w:r>
      <w:r w:rsidR="00B67F70">
        <w:rPr>
          <w:lang w:val="cs-CZ"/>
        </w:rPr>
        <w:t xml:space="preserve">dosáhla </w:t>
      </w:r>
      <w:r w:rsidRPr="0040095E">
        <w:rPr>
          <w:lang w:val="cs-CZ"/>
        </w:rPr>
        <w:t xml:space="preserve">v </w:t>
      </w:r>
      <w:r w:rsidR="00B67F70">
        <w:rPr>
          <w:lang w:val="cs-CZ"/>
        </w:rPr>
        <w:t>červnu</w:t>
      </w:r>
      <w:r w:rsidRPr="0040095E">
        <w:rPr>
          <w:lang w:val="cs-CZ"/>
        </w:rPr>
        <w:t xml:space="preserve"> 2026 úrov</w:t>
      </w:r>
      <w:r w:rsidR="00B67F70">
        <w:rPr>
          <w:lang w:val="cs-CZ"/>
        </w:rPr>
        <w:t>ně</w:t>
      </w:r>
      <w:r w:rsidRPr="0040095E">
        <w:rPr>
          <w:lang w:val="cs-CZ"/>
        </w:rPr>
        <w:t xml:space="preserve"> 1,</w:t>
      </w:r>
      <w:r w:rsidR="00B67F70">
        <w:rPr>
          <w:lang w:val="cs-CZ"/>
        </w:rPr>
        <w:t>0</w:t>
      </w:r>
      <w:r w:rsidRPr="0040095E">
        <w:rPr>
          <w:lang w:val="cs-CZ"/>
        </w:rPr>
        <w:t xml:space="preserve"> %, </w:t>
      </w:r>
      <w:r w:rsidR="00B67F70">
        <w:rPr>
          <w:lang w:val="cs-CZ"/>
        </w:rPr>
        <w:t xml:space="preserve">což byl pokles </w:t>
      </w:r>
      <w:r w:rsidR="000E70BD">
        <w:rPr>
          <w:lang w:val="cs-CZ"/>
        </w:rPr>
        <w:t xml:space="preserve">z </w:t>
      </w:r>
      <w:r w:rsidR="00B67F70">
        <w:rPr>
          <w:lang w:val="cs-CZ"/>
        </w:rPr>
        <w:t xml:space="preserve">květnových 1,2 %. </w:t>
      </w:r>
      <w:r w:rsidR="00670274" w:rsidRPr="00670274">
        <w:rPr>
          <w:lang w:val="cs-CZ"/>
        </w:rPr>
        <w:t>Nepotravinová inflace zpomalila na 1,5 % z květnových 1,9 %. Přispělo k tomu zvolnění růstu cen v dopravě, které zpomalily na 4,1 % z 5,4 %. Čínská vláda totiž v červnu snížila domácí maloobchodní ceny benzinu a nafty poté, co se po zmírnění napětí na Blízkém východě snížily mezinárodní ceny ropy.</w:t>
      </w:r>
      <w:r w:rsidR="00670274">
        <w:rPr>
          <w:lang w:val="cs-CZ"/>
        </w:rPr>
        <w:t xml:space="preserve"> </w:t>
      </w:r>
    </w:p>
    <w:p w14:paraId="39875C77" w14:textId="1C3A5DAD" w:rsidR="00670274" w:rsidRPr="0040095E" w:rsidRDefault="00670274" w:rsidP="0040095E">
      <w:pPr>
        <w:spacing w:before="120"/>
        <w:rPr>
          <w:lang w:val="cs-CZ"/>
        </w:rPr>
      </w:pPr>
      <w:r w:rsidRPr="00670274">
        <w:rPr>
          <w:lang w:val="cs-CZ"/>
        </w:rPr>
        <w:t>Ceny dále rostly také u oděvů (1,4 % oproti 1,4 %), zdravotní péče (2,3 % oproti 2,1 %) a vzdělávání (1,4 % oproti 1,3 %). Náklady na bydlení mezitím klesaly rychleji (-0,3 % oproti -0,2 %). V oblasti potravin ceny klesly již třetí měsíc v řadě (-1,6 % oproti -1,7 %), a to především kvůli přetrvávajícím nízkým cenám vepřového masa a pokračujícímu poklesu cen čerstvého ovoce. Jádrová inflace, bez započítání potravin a energií, meziročně vzrostla o 1,0 %, zatímco v květnu činil nárůst 1,1 %.</w:t>
      </w:r>
    </w:p>
    <w:p w14:paraId="2176FE3F" w14:textId="77777777" w:rsidR="0040095E" w:rsidRPr="00D443AB" w:rsidRDefault="0040095E" w:rsidP="0040095E">
      <w:pPr>
        <w:spacing w:before="120"/>
        <w:rPr>
          <w:lang w:val="cs-CZ"/>
        </w:rPr>
      </w:pPr>
    </w:p>
    <w:p w14:paraId="19577E72" w14:textId="16073129" w:rsidR="00F44FE0" w:rsidRPr="00717A2A" w:rsidRDefault="00A136DF" w:rsidP="002A116A">
      <w:pPr>
        <w:rPr>
          <w:rFonts w:cstheme="minorHAnsi"/>
          <w:b/>
          <w:bCs/>
          <w:color w:val="9646AA"/>
          <w:szCs w:val="18"/>
          <w:lang w:val="cs-CZ"/>
        </w:rPr>
      </w:pPr>
      <w:r>
        <w:rPr>
          <w:rFonts w:cstheme="minorHAnsi"/>
          <w:b/>
          <w:bCs/>
          <w:color w:val="9646AA"/>
          <w:szCs w:val="18"/>
          <w:lang w:val="cs-CZ"/>
        </w:rPr>
        <w:t>Lukáš Raška</w:t>
      </w:r>
    </w:p>
    <w:p w14:paraId="4C9A9F13" w14:textId="03A59F69" w:rsidR="00F44FE0" w:rsidRPr="00717A2A" w:rsidRDefault="00F44FE0" w:rsidP="002A116A">
      <w:pPr>
        <w:spacing w:before="0"/>
        <w:rPr>
          <w:bCs/>
          <w:lang w:val="cs-CZ"/>
        </w:rPr>
      </w:pPr>
      <w:r w:rsidRPr="00717A2A">
        <w:rPr>
          <w:bCs/>
          <w:lang w:val="cs-CZ"/>
        </w:rPr>
        <w:t>analyti</w:t>
      </w:r>
      <w:r w:rsidR="00291CD2" w:rsidRPr="00717A2A">
        <w:rPr>
          <w:bCs/>
          <w:lang w:val="cs-CZ"/>
        </w:rPr>
        <w:t>k</w:t>
      </w:r>
      <w:r w:rsidRPr="00717A2A">
        <w:rPr>
          <w:bCs/>
          <w:lang w:val="cs-CZ"/>
        </w:rPr>
        <w:t xml:space="preserve"> </w:t>
      </w:r>
      <w:r w:rsidR="00603ED2" w:rsidRPr="00717A2A">
        <w:rPr>
          <w:bCs/>
          <w:lang w:val="cs-CZ"/>
        </w:rPr>
        <w:t>Portu</w:t>
      </w:r>
    </w:p>
    <w:p w14:paraId="03C19476" w14:textId="5787FB7F" w:rsidR="00291CD2" w:rsidRPr="00717A2A" w:rsidRDefault="005E4987" w:rsidP="00A46575">
      <w:pPr>
        <w:spacing w:before="120"/>
        <w:rPr>
          <w:lang w:val="cs-CZ"/>
        </w:rPr>
      </w:pPr>
      <w:r w:rsidRPr="00717A2A">
        <w:rPr>
          <w:lang w:val="cs-CZ"/>
        </w:rPr>
        <w:t>Pokud máte jakékoliv dotazy, neváhejte mě kontaktovat:</w:t>
      </w:r>
      <w:bookmarkStart w:id="2" w:name="_Hlk78887465"/>
    </w:p>
    <w:p w14:paraId="16C8189F" w14:textId="721DF107" w:rsidR="00A46575" w:rsidRPr="00717A2A" w:rsidRDefault="00A46575" w:rsidP="00A46575">
      <w:pPr>
        <w:spacing w:before="120"/>
        <w:rPr>
          <w:sz w:val="2"/>
          <w:szCs w:val="4"/>
          <w:lang w:val="cs-CZ"/>
        </w:rPr>
      </w:pPr>
      <w:r w:rsidRPr="00717A2A">
        <w:rPr>
          <w:sz w:val="2"/>
          <w:szCs w:val="4"/>
          <w:lang w:val="cs-CZ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5385"/>
      </w:tblGrid>
      <w:tr w:rsidR="00291CD2" w:rsidRPr="00717A2A" w14:paraId="07D49240" w14:textId="77777777" w:rsidTr="00F72D9A">
        <w:trPr>
          <w:trHeight w:val="436"/>
        </w:trPr>
        <w:tc>
          <w:tcPr>
            <w:tcW w:w="1711" w:type="dxa"/>
            <w:tcBorders>
              <w:top w:val="nil"/>
              <w:left w:val="nil"/>
              <w:bottom w:val="nil"/>
              <w:right w:val="single" w:sz="8" w:space="0" w:color="96969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9369A" w14:textId="02B7B2E8" w:rsidR="00291CD2" w:rsidRPr="00717A2A" w:rsidRDefault="00291CD2">
            <w:pPr>
              <w:spacing w:before="240" w:after="160"/>
              <w:jc w:val="center"/>
              <w:rPr>
                <w:rFonts w:eastAsiaTheme="minorEastAsia"/>
                <w:noProof/>
                <w:lang w:val="cs-CZ" w:eastAsia="cs-CZ"/>
              </w:rPr>
            </w:pPr>
            <w:r w:rsidRPr="00717A2A">
              <w:rPr>
                <w:rFonts w:eastAsiaTheme="minorEastAsia"/>
                <w:noProof/>
                <w:lang w:val="cs-CZ" w:eastAsia="cs-CZ"/>
              </w:rPr>
              <w:drawing>
                <wp:inline distT="0" distB="0" distL="0" distR="0" wp14:anchorId="4057CF89" wp14:editId="150E9DBB">
                  <wp:extent cx="1127760" cy="525780"/>
                  <wp:effectExtent l="0" t="0" r="0" b="0"/>
                  <wp:docPr id="13" name="Obrázek 13" descr="PORTU_LOGO_zakladni_wood2_(rg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1" descr="PORTU_LOGO_zakladni_wood2_(rgb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57592" w14:textId="0B9D94B3" w:rsidR="00F72D9A" w:rsidRDefault="00A136DF">
            <w:pP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  <w:t>Lukáš Raška</w:t>
            </w:r>
          </w:p>
          <w:p w14:paraId="3C84FFD1" w14:textId="22260EAD" w:rsidR="007177E3" w:rsidRDefault="00A136DF">
            <w:pP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  <w:t>Financial Markets Analyst</w:t>
            </w:r>
          </w:p>
          <w:p w14:paraId="5C9C15A3" w14:textId="259D77DD" w:rsidR="007177E3" w:rsidRPr="007177E3" w:rsidRDefault="007177E3">
            <w:pPr>
              <w:rPr>
                <w:rStyle w:val="Hypertextovodkaz"/>
              </w:rPr>
            </w:pP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T</w:t>
            </w: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:</w:t>
            </w: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 </w:t>
            </w:r>
            <w:r w:rsidR="00A136DF">
              <w:rPr>
                <w:rStyle w:val="Hypertextovodkaz"/>
              </w:rPr>
              <w:t>606 576 875</w:t>
            </w:r>
          </w:p>
          <w:p w14:paraId="32BCFDC1" w14:textId="07534B3B" w:rsidR="00FB5305" w:rsidRDefault="00291CD2" w:rsidP="00F72D9A">
            <w:pPr>
              <w:spacing w:after="0" w:line="276" w:lineRule="auto"/>
            </w:pP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E: </w:t>
            </w:r>
            <w:hyperlink r:id="rId12" w:history="1">
              <w:r w:rsidR="00A136DF" w:rsidRPr="001F06B9">
                <w:rPr>
                  <w:rStyle w:val="Hypertextovodkaz"/>
                </w:rPr>
                <w:t>lukas.raska</w:t>
              </w:r>
              <w:r w:rsidR="00A136DF" w:rsidRPr="001F06B9">
                <w:rPr>
                  <w:rStyle w:val="Hypertextovodkaz"/>
                  <w:rFonts w:eastAsiaTheme="minorEastAsia"/>
                  <w:noProof/>
                  <w:szCs w:val="18"/>
                  <w:lang w:val="cs-CZ" w:eastAsia="cs-CZ"/>
                </w:rPr>
                <w:t>@portu.cz</w:t>
              </w:r>
            </w:hyperlink>
          </w:p>
          <w:p w14:paraId="615EAB0A" w14:textId="3C39DCF3" w:rsidR="00291CD2" w:rsidRPr="00717A2A" w:rsidRDefault="00FA67FB">
            <w:pPr>
              <w:spacing w:line="276" w:lineRule="auto"/>
              <w:rPr>
                <w:rFonts w:eastAsiaTheme="minorEastAsia"/>
                <w:noProof/>
                <w:color w:val="0000FF"/>
                <w:sz w:val="21"/>
                <w:szCs w:val="21"/>
                <w:lang w:val="cs-CZ" w:eastAsia="en-GB"/>
              </w:rPr>
            </w:pPr>
            <w:r w:rsidRPr="00717A2A">
              <w:rPr>
                <w:rFonts w:eastAsiaTheme="minorEastAsia"/>
                <w:noProof/>
                <w:color w:val="1E0A46"/>
                <w:lang w:val="cs-CZ" w:eastAsia="cs-CZ"/>
              </w:rPr>
              <w:t>www.</w:t>
            </w:r>
            <w:hyperlink r:id="rId13" w:history="1">
              <w:r w:rsidR="00291CD2" w:rsidRPr="00717A2A">
                <w:rPr>
                  <w:rStyle w:val="Hypertextovodkaz"/>
                  <w:rFonts w:eastAsiaTheme="minorEastAsia"/>
                  <w:noProof/>
                  <w:color w:val="1E0A46"/>
                  <w:szCs w:val="18"/>
                  <w:u w:val="none"/>
                  <w:lang w:val="cs-CZ" w:eastAsia="cs-CZ"/>
                </w:rPr>
                <w:t>portu.cz</w:t>
              </w:r>
            </w:hyperlink>
          </w:p>
        </w:tc>
      </w:tr>
    </w:tbl>
    <w:p w14:paraId="0A5B907B" w14:textId="3679C307" w:rsidR="008F0E8A" w:rsidRPr="00717A2A" w:rsidRDefault="00DB4232" w:rsidP="00362422">
      <w:pPr>
        <w:pStyle w:val="Normlnweb"/>
        <w:spacing w:after="165"/>
        <w:rPr>
          <w:rFonts w:ascii="Open Sans" w:hAnsi="Open Sans" w:cs="Open Sans"/>
          <w:sz w:val="16"/>
          <w:szCs w:val="16"/>
        </w:rPr>
      </w:pPr>
      <w:r w:rsidRPr="00717A2A">
        <w:rPr>
          <w:rFonts w:ascii="Open Sans" w:hAnsi="Open Sans" w:cs="Open Sans"/>
          <w:b/>
          <w:bCs/>
          <w:sz w:val="16"/>
          <w:szCs w:val="16"/>
        </w:rPr>
        <w:t xml:space="preserve">Portu </w:t>
      </w:r>
      <w:r w:rsidRPr="00717A2A">
        <w:rPr>
          <w:rFonts w:ascii="Open Sans" w:hAnsi="Open Sans" w:cs="Open Sans"/>
          <w:sz w:val="16"/>
          <w:szCs w:val="16"/>
        </w:rPr>
        <w:t xml:space="preserve">je </w:t>
      </w:r>
      <w:r w:rsidR="00362422" w:rsidRPr="00717A2A">
        <w:rPr>
          <w:rFonts w:ascii="Open Sans" w:hAnsi="Open Sans" w:cs="Open Sans"/>
          <w:sz w:val="16"/>
          <w:szCs w:val="16"/>
        </w:rPr>
        <w:t>česká robo-advisory platforma</w:t>
      </w:r>
      <w:r w:rsidRPr="00717A2A">
        <w:rPr>
          <w:rFonts w:ascii="Open Sans" w:hAnsi="Open Sans" w:cs="Open Sans"/>
          <w:sz w:val="16"/>
          <w:szCs w:val="16"/>
        </w:rPr>
        <w:t xml:space="preserve">, umožňující investovat do globálně diverzifikovaných portfolií složených na míru potřebám a cílům každého investora. </w:t>
      </w:r>
      <w:r w:rsidR="00362422" w:rsidRPr="00717A2A">
        <w:rPr>
          <w:rFonts w:ascii="Open Sans" w:hAnsi="Open Sans" w:cs="Open Sans"/>
          <w:sz w:val="16"/>
          <w:szCs w:val="16"/>
        </w:rPr>
        <w:t>Stará se o</w:t>
      </w:r>
      <w:r w:rsidRPr="00717A2A">
        <w:rPr>
          <w:rFonts w:ascii="Open Sans" w:hAnsi="Open Sans" w:cs="Open Sans"/>
          <w:sz w:val="16"/>
          <w:szCs w:val="16"/>
        </w:rPr>
        <w:t xml:space="preserve"> peníze </w:t>
      </w:r>
      <w:r w:rsidR="00350294" w:rsidRPr="00717A2A">
        <w:rPr>
          <w:rFonts w:ascii="Open Sans" w:hAnsi="Open Sans" w:cs="Open Sans"/>
          <w:sz w:val="16"/>
          <w:szCs w:val="16"/>
        </w:rPr>
        <w:t>stovkám</w:t>
      </w:r>
      <w:r w:rsidR="00362422" w:rsidRPr="00717A2A">
        <w:rPr>
          <w:rFonts w:ascii="Open Sans" w:hAnsi="Open Sans" w:cs="Open Sans"/>
          <w:sz w:val="16"/>
          <w:szCs w:val="16"/>
        </w:rPr>
        <w:t xml:space="preserve"> tisíc klientů a pod správou má přes </w:t>
      </w:r>
      <w:r w:rsidR="00992426">
        <w:rPr>
          <w:rFonts w:ascii="Open Sans" w:hAnsi="Open Sans" w:cs="Open Sans"/>
          <w:sz w:val="16"/>
          <w:szCs w:val="16"/>
        </w:rPr>
        <w:t>60</w:t>
      </w:r>
      <w:r w:rsidR="00362422" w:rsidRPr="00717A2A">
        <w:rPr>
          <w:rFonts w:ascii="Open Sans" w:hAnsi="Open Sans" w:cs="Open Sans"/>
          <w:sz w:val="16"/>
          <w:szCs w:val="16"/>
        </w:rPr>
        <w:t xml:space="preserve"> miliard Kč. Investiční platforma Portu vznikla v roce 2017 v investiční skupině WOOD &amp; </w:t>
      </w:r>
      <w:proofErr w:type="spellStart"/>
      <w:r w:rsidR="00362422" w:rsidRPr="00717A2A">
        <w:rPr>
          <w:rFonts w:ascii="Open Sans" w:hAnsi="Open Sans" w:cs="Open Sans"/>
          <w:sz w:val="16"/>
          <w:szCs w:val="16"/>
        </w:rPr>
        <w:t>Company</w:t>
      </w:r>
      <w:proofErr w:type="spellEnd"/>
      <w:r w:rsidR="00362422" w:rsidRPr="00717A2A">
        <w:rPr>
          <w:rFonts w:ascii="Open Sans" w:hAnsi="Open Sans" w:cs="Open Sans"/>
          <w:sz w:val="16"/>
          <w:szCs w:val="16"/>
        </w:rPr>
        <w:t>, j</w:t>
      </w:r>
      <w:r w:rsidR="00967EF6" w:rsidRPr="00717A2A">
        <w:rPr>
          <w:rFonts w:ascii="Open Sans" w:hAnsi="Open Sans" w:cs="Open Sans"/>
          <w:sz w:val="16"/>
          <w:szCs w:val="16"/>
        </w:rPr>
        <w:t>ejí</w:t>
      </w:r>
      <w:r w:rsidR="00362422" w:rsidRPr="00717A2A">
        <w:rPr>
          <w:rFonts w:ascii="Open Sans" w:hAnsi="Open Sans" w:cs="Open Sans"/>
          <w:sz w:val="16"/>
          <w:szCs w:val="16"/>
        </w:rPr>
        <w:t>ž</w:t>
      </w:r>
      <w:r w:rsidR="00967EF6" w:rsidRPr="00717A2A">
        <w:rPr>
          <w:rFonts w:ascii="Open Sans" w:hAnsi="Open Sans" w:cs="Open Sans"/>
          <w:sz w:val="16"/>
          <w:szCs w:val="16"/>
        </w:rPr>
        <w:t xml:space="preserve"> portfolio zahrnuje správu investičních aktiv a obchodování na burze s ročním obratem přibližně 25 miliard EUR. WOOD &amp; </w:t>
      </w:r>
      <w:proofErr w:type="spellStart"/>
      <w:r w:rsidR="00967EF6" w:rsidRPr="00717A2A">
        <w:rPr>
          <w:rFonts w:ascii="Open Sans" w:hAnsi="Open Sans" w:cs="Open Sans"/>
          <w:sz w:val="16"/>
          <w:szCs w:val="16"/>
        </w:rPr>
        <w:t>Company</w:t>
      </w:r>
      <w:proofErr w:type="spellEnd"/>
      <w:r w:rsidR="00967EF6" w:rsidRPr="00717A2A">
        <w:rPr>
          <w:rFonts w:ascii="Open Sans" w:hAnsi="Open Sans" w:cs="Open Sans"/>
          <w:sz w:val="16"/>
          <w:szCs w:val="16"/>
        </w:rPr>
        <w:t xml:space="preserve"> působí v šesti evropských městech s centrálou v Praze, specialisty na investiční bankovnictví v Bratislavě a Bukurešti a specialisty na kapitálové trhy v Londýně, Miláně a Varšavě.</w:t>
      </w:r>
      <w:bookmarkEnd w:id="1"/>
      <w:bookmarkEnd w:id="2"/>
    </w:p>
    <w:sectPr w:rsidR="008F0E8A" w:rsidRPr="00717A2A" w:rsidSect="0078138F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851" w:right="851" w:bottom="1134" w:left="851" w:header="567" w:footer="39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7BC31" w14:textId="77777777" w:rsidR="00B53D2E" w:rsidRDefault="00B53D2E" w:rsidP="006A4E7B">
      <w:r>
        <w:separator/>
      </w:r>
    </w:p>
  </w:endnote>
  <w:endnote w:type="continuationSeparator" w:id="0">
    <w:p w14:paraId="1AB1093A" w14:textId="77777777" w:rsidR="00B53D2E" w:rsidRDefault="00B53D2E" w:rsidP="006A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61C3BD26" w14:textId="77777777" w:rsidTr="00176447">
      <w:tc>
        <w:tcPr>
          <w:tcW w:w="4500" w:type="pct"/>
          <w:vAlign w:val="bottom"/>
        </w:tcPr>
        <w:p w14:paraId="18C50ED1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AD613D5" w14:textId="352C9F7D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 w:rsidR="00BD6FB8">
            <w:rPr>
              <w:rStyle w:val="slostrnky"/>
              <w:noProof/>
            </w:rPr>
            <w:t>2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 w:rsidR="00BD6FB8">
              <w:rPr>
                <w:noProof/>
              </w:rPr>
              <w:t>2</w:t>
            </w:r>
          </w:fldSimple>
        </w:p>
      </w:tc>
    </w:tr>
  </w:tbl>
  <w:p w14:paraId="2D3C54CA" w14:textId="77777777" w:rsidR="00D6701A" w:rsidRDefault="00D6701A" w:rsidP="0093243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1F91DF07" w14:textId="77777777" w:rsidTr="00176447">
      <w:tc>
        <w:tcPr>
          <w:tcW w:w="4500" w:type="pct"/>
          <w:vAlign w:val="bottom"/>
        </w:tcPr>
        <w:p w14:paraId="42585572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1D2D067" w14:textId="77777777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>
            <w:rPr>
              <w:rStyle w:val="slostrnky"/>
              <w:noProof/>
            </w:rPr>
            <w:t>1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</w:tr>
  </w:tbl>
  <w:p w14:paraId="3A25E0B1" w14:textId="77777777" w:rsidR="00D6701A" w:rsidRDefault="00D6701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00DD" w14:textId="77777777" w:rsidR="00B53D2E" w:rsidRDefault="00B53D2E" w:rsidP="006A4E7B">
      <w:bookmarkStart w:id="0" w:name="_Hlk485237819"/>
      <w:bookmarkEnd w:id="0"/>
      <w:r>
        <w:separator/>
      </w:r>
    </w:p>
  </w:footnote>
  <w:footnote w:type="continuationSeparator" w:id="0">
    <w:p w14:paraId="41659A57" w14:textId="77777777" w:rsidR="00B53D2E" w:rsidRDefault="00B53D2E" w:rsidP="006A4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9111" w14:textId="77777777" w:rsidR="00D6701A" w:rsidRDefault="00000000">
    <w:pPr>
      <w:pStyle w:val="Zhlav"/>
    </w:pPr>
    <w:r>
      <w:rPr>
        <w:noProof/>
        <w:lang w:eastAsia="cs-CZ"/>
      </w:rPr>
      <w:pict w14:anchorId="0C710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53141" o:spid="_x0000_s1029" type="#_x0000_t75" style="position:absolute;margin-left:0;margin-top:0;width:444.8pt;height:629pt;z-index:-251653120;mso-position-horizontal:center;mso-position-horizontal-relative:margin;mso-position-vertical:center;mso-position-vertical-relative:margin" o:allowincell="f">
          <v:imagedata r:id="rId1" o:title="Gatema_hl_papir_UPR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A8D0" w14:textId="6CF753D6" w:rsidR="00D04823" w:rsidRDefault="000571FC" w:rsidP="00D04823">
    <w:pPr>
      <w:pStyle w:val="Zhlav"/>
      <w:spacing w:after="120"/>
      <w:rPr>
        <w:rFonts w:ascii="Calibri" w:hAnsi="Calibri" w:cs="Liberation Serif"/>
        <w:b w:val="0"/>
        <w:sz w:val="32"/>
        <w:szCs w:val="32"/>
      </w:rPr>
    </w:pPr>
    <w:r>
      <w:rPr>
        <w:rFonts w:ascii="Calibri" w:hAnsi="Calibri" w:cs="Liberation Serif"/>
        <w:b w:val="0"/>
        <w:noProof/>
        <w:sz w:val="32"/>
        <w:szCs w:val="32"/>
        <w:lang w:val="cs-CZ" w:eastAsia="cs-CZ"/>
      </w:rPr>
      <w:drawing>
        <wp:anchor distT="0" distB="0" distL="114300" distR="114300" simplePos="0" relativeHeight="251662336" behindDoc="0" locked="0" layoutInCell="1" allowOverlap="1" wp14:anchorId="5198CB6B" wp14:editId="403E6F0D">
          <wp:simplePos x="0" y="0"/>
          <wp:positionH relativeFrom="margin">
            <wp:posOffset>4810760</wp:posOffset>
          </wp:positionH>
          <wp:positionV relativeFrom="paragraph">
            <wp:posOffset>-179070</wp:posOffset>
          </wp:positionV>
          <wp:extent cx="1564640" cy="733425"/>
          <wp:effectExtent l="0" t="0" r="0" b="9525"/>
          <wp:wrapThrough wrapText="bothSides">
            <wp:wrapPolygon edited="0">
              <wp:start x="0" y="0"/>
              <wp:lineTo x="0" y="21319"/>
              <wp:lineTo x="21302" y="21319"/>
              <wp:lineTo x="21302" y="0"/>
              <wp:lineTo x="0" y="0"/>
            </wp:wrapPolygon>
          </wp:wrapThrough>
          <wp:docPr id="4" name="Picture 4" descr="F:\OAM\MARKETING\Branding\LOGO_EXPORTY\PORTU_LOGO_RGB\PORTU_LOGO_zakladni_wood2_(rgb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OAM\MARKETING\Branding\LOGO_EXPORTY\PORTU_LOGO_RGB\PORTU_LOGO_zakladni_wood2_(rgb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4823">
      <w:tab/>
    </w:r>
    <w:r w:rsidR="00D04823">
      <w:rPr>
        <w:rFonts w:ascii="Calibri" w:hAnsi="Calibri" w:cs="Liberation Serif"/>
        <w:noProof/>
        <w:sz w:val="32"/>
        <w:szCs w:val="32"/>
        <w:lang w:val="cs-CZ" w:eastAsia="cs-CZ"/>
      </w:rPr>
      <w:t>TISKOVÁ ZPRÁVA</w:t>
    </w:r>
  </w:p>
  <w:p w14:paraId="7C829F82" w14:textId="3787035D" w:rsidR="00D6701A" w:rsidRDefault="00D04823" w:rsidP="00D04823">
    <w:pPr>
      <w:pStyle w:val="Zhlav"/>
      <w:tabs>
        <w:tab w:val="left" w:pos="3912"/>
        <w:tab w:val="right" w:pos="10204"/>
      </w:tabs>
      <w:spacing w:after="120"/>
    </w:pPr>
    <w:r>
      <w:tab/>
    </w:r>
    <w:r>
      <w:tab/>
    </w:r>
    <w:r>
      <w:tab/>
    </w:r>
    <w:r w:rsidR="00D6701A"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39A960E6" wp14:editId="099D3927">
              <wp:simplePos x="0" y="0"/>
              <wp:positionH relativeFrom="page">
                <wp:posOffset>0</wp:posOffset>
              </wp:positionH>
              <wp:positionV relativeFrom="page">
                <wp:posOffset>1263649</wp:posOffset>
              </wp:positionV>
              <wp:extent cx="7560310" cy="0"/>
              <wp:effectExtent l="0" t="0" r="0" b="0"/>
              <wp:wrapNone/>
              <wp:docPr id="8" name="Linka 3,5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9E574" id="Linka 3,51 cm" o:spid="_x0000_s1026" style="position:absolute;z-index:251661312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99.5pt" to="595.3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2686" w14:textId="262B6BE3" w:rsidR="00D6701A" w:rsidRDefault="00D6701A" w:rsidP="00967EF6">
    <w:pPr>
      <w:pStyle w:val="Zhlav"/>
      <w:jc w:val="right"/>
    </w:pP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2096" behindDoc="0" locked="0" layoutInCell="1" allowOverlap="1" wp14:anchorId="31F7355E" wp14:editId="6649CC36">
              <wp:simplePos x="0" y="0"/>
              <wp:positionH relativeFrom="page">
                <wp:posOffset>0</wp:posOffset>
              </wp:positionH>
              <wp:positionV relativeFrom="page">
                <wp:posOffset>3485514</wp:posOffset>
              </wp:positionV>
              <wp:extent cx="7560310" cy="0"/>
              <wp:effectExtent l="0" t="0" r="0" b="0"/>
              <wp:wrapNone/>
              <wp:docPr id="24" name="Nadpis 1 mezera účaří 9,68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065259" id="Nadpis 1 mezera účaří 9,68 cm" o:spid="_x0000_s1026" style="position:absolute;z-index:25165209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74.45pt" to="595.3pt,2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S9tjJdsAAAAJAQAADwAA&#10;AGRycy9kb3ducmV2LnhtbEyPQU/CQBCF7yb+h82YeJNdCJJSuyXEyMmTaPA6dIe22p1pugvUf++S&#10;mMjxzZu8971iNfpOnWgIrbCF6cSAIq7EtVxb+HjfPGSgQkR22AmThR8KsCpvbwrMnZz5jU7bWKsU&#10;wiFHC02Mfa51qBryGCbSEyfvIIPHmORQazfgOYX7Ts+MWWiPLaeGBnt6bqj63h69BexRZvrwudnR&#10;7uvVZGLW8+zF2vu7cf0EKtIY/5/hgp/QoUxMezmyC6qzkIZEC4/zbAnqYk+XZgFq/3fSZaGv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EvbYyX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4144" behindDoc="0" locked="0" layoutInCell="1" allowOverlap="1" wp14:anchorId="73C71A82" wp14:editId="0D7BC698">
              <wp:simplePos x="0" y="0"/>
              <wp:positionH relativeFrom="page">
                <wp:posOffset>2700654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23" name="Název zleva 7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B8DDBF" id="Název zleva 7,5 cm" o:spid="_x0000_s1026" style="position:absolute;z-index:251654144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212.65pt,0" to="212.6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60288" behindDoc="0" locked="0" layoutInCell="1" allowOverlap="1" wp14:anchorId="3850D261" wp14:editId="47B01A20">
              <wp:simplePos x="0" y="0"/>
              <wp:positionH relativeFrom="page">
                <wp:posOffset>540384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7" name="Le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A6A9AE" id="Levý okraj 1,5 cm" o:spid="_x0000_s1026" style="position:absolute;z-index:251660288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42.55pt,0" to="42.5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6192" behindDoc="0" locked="0" layoutInCell="1" allowOverlap="1" wp14:anchorId="0FA3B579" wp14:editId="24FAF17E">
              <wp:simplePos x="0" y="0"/>
              <wp:positionH relativeFrom="page">
                <wp:posOffset>7021194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15" name="Pra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76E714" id="Pravý okraj 1,5 cm" o:spid="_x0000_s1026" style="position:absolute;z-index:251656192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552.85pt,0" to="552.8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5168" behindDoc="0" locked="0" layoutInCell="1" allowOverlap="1" wp14:anchorId="16759B75" wp14:editId="2C76A542">
              <wp:simplePos x="0" y="0"/>
              <wp:positionH relativeFrom="page">
                <wp:posOffset>0</wp:posOffset>
              </wp:positionH>
              <wp:positionV relativeFrom="page">
                <wp:posOffset>2484119</wp:posOffset>
              </wp:positionV>
              <wp:extent cx="7560310" cy="0"/>
              <wp:effectExtent l="0" t="0" r="0" b="0"/>
              <wp:wrapNone/>
              <wp:docPr id="16" name="Název účaří 6,9  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D6BBB" id="Název účaří 6,9  m" o:spid="_x0000_s1026" style="position:absolute;z-index:251655168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195.6pt" to="595.3pt,1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8eaHGNsAAAAJAQAADwAA&#10;AGRycy9kb3ducmV2LnhtbEyPwW7CMBBE75X6D9ZW4lbsBIRCiINQVU49lVZwXeIlSRuvo9hA+vc1&#10;ElJ7nJ3VzJtiPdpOXGjwrWMNyVSBIK6cabnW8Pmxfc5A+IBssHNMGn7Iw7p8fCgwN+7K73TZhVrE&#10;EPY5amhC6HMpfdWQRT91PXH0Tm6wGKIcamkGvMZw28lUqYW02HJsaLCnl4aq793ZasAeXSpPh+2e&#10;9l9vKnNqM89etZ48jZsViEBj+HuGG35EhzIyHd2ZjRedhjgkaJgtkxTEzU6WagHieD/JspD/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PHmhxj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3120" behindDoc="0" locked="0" layoutInCell="1" allowOverlap="1" wp14:anchorId="38D98955" wp14:editId="327B24C0">
              <wp:simplePos x="0" y="0"/>
              <wp:positionH relativeFrom="page">
                <wp:posOffset>0</wp:posOffset>
              </wp:positionH>
              <wp:positionV relativeFrom="page">
                <wp:posOffset>3179444</wp:posOffset>
              </wp:positionV>
              <wp:extent cx="7560310" cy="0"/>
              <wp:effectExtent l="0" t="0" r="0" b="0"/>
              <wp:wrapNone/>
              <wp:docPr id="17" name="Nadpis 1 účaří 8,83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20516D" id="Nadpis 1 účaří 8,83 cm" o:spid="_x0000_s1026" style="position:absolute;z-index:25165312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50.35pt" to="595.3pt,2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2PHX29sAAAAJAQAADwAA&#10;AGRycy9kb3ducmV2LnhtbEyPwU7DMBBE70j8g7VI3KjdCkqaZlNViJ44UVC5buNtEojXUey24e9x&#10;JSQ4zs5q5k2xGl2nTjyE1gvCdGJAsVTetlIjvL9t7jJQIZJY6rwwwjcHWJXXVwXl1p/llU/bWKsU&#10;IiEnhCbGPtc6VA07ChPfsyTv4AdHMcmh1nagcwp3nZ4ZM9eOWkkNDfX81HD1tT06BOrJz/ThY7Pj&#10;3eeLybxZ32fPiLc343oJKvIY/57hgp/QoUxMe38UG1SHkIZEhAdjHkFd7OnCzEHtf0+6LPT/Be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Njx19v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0C7653B4" wp14:editId="3E4EEE01">
              <wp:simplePos x="0" y="0"/>
              <wp:positionH relativeFrom="page">
                <wp:posOffset>0</wp:posOffset>
              </wp:positionH>
              <wp:positionV relativeFrom="page">
                <wp:posOffset>9829164</wp:posOffset>
              </wp:positionV>
              <wp:extent cx="7560310" cy="0"/>
              <wp:effectExtent l="0" t="0" r="0" b="0"/>
              <wp:wrapNone/>
              <wp:docPr id="18" name="Dolní okraj 2,4 cm (27,3 cm)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4BCBC" id="Dolní okraj 2,4 cm (27,3 cm)" o:spid="_x0000_s1026" style="position:absolute;z-index:251659264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73.95pt" to="595.3pt,7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Iu2oP9sAAAALAQAADwAA&#10;AGRycy9kb3ducmV2LnhtbEyPwU7DMBBE70j8g7VI3KjdqpQ0xKkqRE+cKKhct/E2CcTrKHbb8Pds&#10;DwiOOzOafVOsRt+pEw2xDWxhOjGgiKvgWq4tvL9t7jJQMSE77AKThW+KsCqvrwrMXTjzK522qVZS&#10;wjFHC01Kfa51rBryGCehJxbvEAaPSc6h1m7As5T7Ts+MWWiPLcuHBnt6aqj62h69BewxzPThY7Oj&#10;3eeLyYJZz7Nna29vxvUjqERj+gvDBV/QoRSmfTiyi6qzIEOSqPfzhyWoiz9dmgWo/a+my0L/31D+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CLtqD/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3275E15B" wp14:editId="5C486CB6">
              <wp:simplePos x="0" y="0"/>
              <wp:positionH relativeFrom="page">
                <wp:posOffset>0</wp:posOffset>
              </wp:positionH>
              <wp:positionV relativeFrom="page">
                <wp:posOffset>10156824</wp:posOffset>
              </wp:positionV>
              <wp:extent cx="7560310" cy="0"/>
              <wp:effectExtent l="0" t="0" r="0" b="0"/>
              <wp:wrapNone/>
              <wp:docPr id="19" name="Zápatí linka 28,2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A42099" id="Zápatí linka 28,21 cm" o:spid="_x0000_s1026" style="position:absolute;z-index:25165824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99.75pt" to="595.3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W+UfatsAAAALAQAADwAA&#10;AGRycy9kb3ducmV2LnhtbEyPwW7CMBBE75X6D9YicSs2qKAkjYNQVU6cShFcl3hJUuJ1FBtI/77m&#10;UJXjzoxm3+TLwbbiSr1vHGuYThQI4tKZhisNu6/1SwLCB2SDrWPS8EMelsXzU46ZcTf+pOs2VCKW&#10;sM9QQx1Cl0npy5os+onriKN3cr3FEM++kqbHWyy3rZwptZAWG44fauzovabyvL1YDdihm8nTYb2n&#10;/fdGJU6tXpMPrcejYfUGItAQ/sNwx4/oUESmo7uw8aLVEIeEqM7TdA7i7k9TtQBx/NNkkcvHDcUv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FvlH2r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 wp14:anchorId="6F53260A" wp14:editId="3A722D53">
              <wp:simplePos x="0" y="0"/>
              <wp:positionH relativeFrom="page">
                <wp:posOffset>0</wp:posOffset>
              </wp:positionH>
              <wp:positionV relativeFrom="page">
                <wp:posOffset>10293984</wp:posOffset>
              </wp:positionV>
              <wp:extent cx="7560310" cy="0"/>
              <wp:effectExtent l="0" t="0" r="0" b="0"/>
              <wp:wrapNone/>
              <wp:docPr id="20" name="Zápatí účaří 28,59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EB578" id="Zápatí účaří 28,59 cm" o:spid="_x0000_s1026" style="position:absolute;z-index:25165721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810.55pt" to="595.3pt,8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GREUFNsAAAALAQAADwAA&#10;AGRycy9kb3ducmV2LnhtbEyPwW7CMBBE75X4B2uRuBU7EYrSNA5CqJx6Kq3odYmXJCVeR7GB9O9r&#10;DlV73JnR7JtyPdleXGn0nWMNyVKBIK6d6bjR8PG+e8xB+IBssHdMGr7Jw7qaPZRYGHfjN7ruQyNi&#10;CfsCNbQhDIWUvm7Jol+6gTh6JzdaDPEcG2lGvMVy28tUqUxa7Dh+aHGgbUv1eX+xGnBAl8rT5+5A&#10;h69XlTu1WeUvWi/m0+YZRKAp/IXhjh/RoYpMR3dh40WvIQ4JUc3SJAFx95MnlYE4/mqyKuX/Dd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BkRFB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 w:rsidR="00967EF6">
      <w:rPr>
        <w:noProof/>
        <w:lang w:eastAsia="cs-CZ"/>
      </w:rPr>
      <w:drawing>
        <wp:inline distT="0" distB="0" distL="0" distR="0" wp14:anchorId="6AD6AD31" wp14:editId="48BF26D0">
          <wp:extent cx="1847850" cy="486427"/>
          <wp:effectExtent l="0" t="0" r="0" b="8890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7012" cy="525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E6C1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2058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D637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0E49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B4746A"/>
    <w:lvl w:ilvl="0">
      <w:start w:val="1"/>
      <w:numFmt w:val="bullet"/>
      <w:lvlText w:val=""/>
      <w:lvlJc w:val="left"/>
      <w:pPr>
        <w:tabs>
          <w:tab w:val="num" w:pos="1418"/>
        </w:tabs>
        <w:ind w:left="1418" w:hanging="286"/>
      </w:pPr>
      <w:rPr>
        <w:rFonts w:ascii="Wingdings 2" w:hAnsi="Wingdings 2" w:hint="default"/>
        <w:color w:val="auto"/>
      </w:rPr>
    </w:lvl>
  </w:abstractNum>
  <w:abstractNum w:abstractNumId="5" w15:restartNumberingAfterBreak="0">
    <w:nsid w:val="FFFFFF81"/>
    <w:multiLevelType w:val="singleLevel"/>
    <w:tmpl w:val="2C3C6A1A"/>
    <w:lvl w:ilvl="0">
      <w:start w:val="1"/>
      <w:numFmt w:val="bullet"/>
      <w:lvlText w:val=""/>
      <w:lvlJc w:val="left"/>
      <w:pPr>
        <w:tabs>
          <w:tab w:val="num" w:pos="1134"/>
        </w:tabs>
        <w:ind w:left="1134" w:hanging="285"/>
      </w:pPr>
      <w:rPr>
        <w:rFonts w:ascii="Wingdings 2" w:hAnsi="Wingdings 2" w:hint="default"/>
        <w:color w:val="auto"/>
      </w:rPr>
    </w:lvl>
  </w:abstractNum>
  <w:abstractNum w:abstractNumId="6" w15:restartNumberingAfterBreak="0">
    <w:nsid w:val="FFFFFF82"/>
    <w:multiLevelType w:val="singleLevel"/>
    <w:tmpl w:val="3FE820AE"/>
    <w:lvl w:ilvl="0">
      <w:start w:val="1"/>
      <w:numFmt w:val="bullet"/>
      <w:lvlText w:val=""/>
      <w:lvlJc w:val="left"/>
      <w:pPr>
        <w:tabs>
          <w:tab w:val="num" w:pos="851"/>
        </w:tabs>
        <w:ind w:left="851" w:hanging="285"/>
      </w:pPr>
      <w:rPr>
        <w:rFonts w:ascii="Wingdings 2" w:hAnsi="Wingdings 2" w:hint="default"/>
        <w:color w:val="7E9EB3" w:themeColor="accent3"/>
      </w:rPr>
    </w:lvl>
  </w:abstractNum>
  <w:abstractNum w:abstractNumId="7" w15:restartNumberingAfterBreak="0">
    <w:nsid w:val="FFFFFF83"/>
    <w:multiLevelType w:val="singleLevel"/>
    <w:tmpl w:val="7742A1A8"/>
    <w:lvl w:ilvl="0">
      <w:start w:val="1"/>
      <w:numFmt w:val="bullet"/>
      <w:lvlText w:val=""/>
      <w:lvlJc w:val="left"/>
      <w:pPr>
        <w:tabs>
          <w:tab w:val="num" w:pos="567"/>
        </w:tabs>
        <w:ind w:left="567" w:hanging="284"/>
      </w:pPr>
      <w:rPr>
        <w:rFonts w:ascii="Wingdings 2" w:hAnsi="Wingdings 2" w:hint="default"/>
        <w:color w:val="A49E6C" w:themeColor="accent2"/>
      </w:rPr>
    </w:lvl>
  </w:abstractNum>
  <w:abstractNum w:abstractNumId="8" w15:restartNumberingAfterBreak="0">
    <w:nsid w:val="FFFFFF88"/>
    <w:multiLevelType w:val="singleLevel"/>
    <w:tmpl w:val="E26A90F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FE5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71C16"/>
    <w:multiLevelType w:val="hybridMultilevel"/>
    <w:tmpl w:val="5CC8BA9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E5D12"/>
    <w:multiLevelType w:val="hybridMultilevel"/>
    <w:tmpl w:val="3E2EDE84"/>
    <w:lvl w:ilvl="0" w:tplc="B344CFD8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26118"/>
    <w:multiLevelType w:val="hybridMultilevel"/>
    <w:tmpl w:val="B0CC09DC"/>
    <w:lvl w:ilvl="0" w:tplc="1C347F28">
      <w:numFmt w:val="bullet"/>
      <w:lvlText w:val="-"/>
      <w:lvlJc w:val="left"/>
      <w:pPr>
        <w:ind w:left="457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13" w15:restartNumberingAfterBreak="0">
    <w:nsid w:val="26B651FC"/>
    <w:multiLevelType w:val="hybridMultilevel"/>
    <w:tmpl w:val="D36419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9770A"/>
    <w:multiLevelType w:val="multilevel"/>
    <w:tmpl w:val="E946B26A"/>
    <w:lvl w:ilvl="0">
      <w:start w:val="1"/>
      <w:numFmt w:val="bullet"/>
      <w:lvlText w:val=""/>
      <w:lvlJc w:val="left"/>
      <w:pPr>
        <w:tabs>
          <w:tab w:val="num" w:pos="340"/>
        </w:tabs>
        <w:ind w:left="340" w:hanging="340"/>
      </w:pPr>
      <w:rPr>
        <w:rFonts w:ascii="Wingdings 2" w:hAnsi="Wingdings 2" w:hint="default"/>
        <w:color w:val="6E8228" w:themeColor="accent1"/>
        <w:sz w:val="20"/>
      </w:rPr>
    </w:lvl>
    <w:lvl w:ilvl="1">
      <w:start w:val="1"/>
      <w:numFmt w:val="bullet"/>
      <w:lvlText w:val=""/>
      <w:lvlJc w:val="left"/>
      <w:pPr>
        <w:tabs>
          <w:tab w:val="num" w:pos="680"/>
        </w:tabs>
        <w:ind w:left="680" w:hanging="340"/>
      </w:pPr>
      <w:rPr>
        <w:rFonts w:ascii="Wingdings 2" w:hAnsi="Wingdings 2" w:hint="default"/>
        <w:color w:val="6E8228" w:themeColor="accent1"/>
        <w:sz w:val="20"/>
      </w:rPr>
    </w:lvl>
    <w:lvl w:ilvl="2">
      <w:start w:val="1"/>
      <w:numFmt w:val="bullet"/>
      <w:lvlText w:val=""/>
      <w:lvlJc w:val="left"/>
      <w:pPr>
        <w:tabs>
          <w:tab w:val="num" w:pos="1021"/>
        </w:tabs>
        <w:ind w:left="1021" w:hanging="341"/>
      </w:pPr>
      <w:rPr>
        <w:rFonts w:ascii="Wingdings 2" w:hAnsi="Wingdings 2" w:hint="default"/>
        <w:color w:val="6E8228" w:themeColor="accent1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2339F"/>
    <w:multiLevelType w:val="hybridMultilevel"/>
    <w:tmpl w:val="E11C79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34C3E"/>
    <w:multiLevelType w:val="hybridMultilevel"/>
    <w:tmpl w:val="8C7AB8CE"/>
    <w:lvl w:ilvl="0" w:tplc="336641DE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47182"/>
    <w:multiLevelType w:val="multilevel"/>
    <w:tmpl w:val="985223E6"/>
    <w:lvl w:ilvl="0">
      <w:start w:val="1"/>
      <w:numFmt w:val="lowerLetter"/>
      <w:pStyle w:val="Seznam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Roman"/>
      <w:pStyle w:val="Seznam2"/>
      <w:lvlText w:val="%2)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decimal"/>
      <w:pStyle w:val="Seznam3"/>
      <w:lvlText w:val="%3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lowerLetter"/>
      <w:pStyle w:val="Seznam4"/>
      <w:lvlText w:val="(%4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4">
      <w:start w:val="1"/>
      <w:numFmt w:val="lowerRoman"/>
      <w:pStyle w:val="Seznam5"/>
      <w:lvlText w:val="(%5)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FD22E5D"/>
    <w:multiLevelType w:val="hybridMultilevel"/>
    <w:tmpl w:val="0790708E"/>
    <w:lvl w:ilvl="0" w:tplc="5D5CFCE4">
      <w:start w:val="1"/>
      <w:numFmt w:val="decimal"/>
      <w:pStyle w:val="Ploha"/>
      <w:suff w:val="space"/>
      <w:lvlText w:val="Příloha %1:"/>
      <w:lvlJc w:val="left"/>
      <w:pPr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B6BE5"/>
    <w:multiLevelType w:val="hybridMultilevel"/>
    <w:tmpl w:val="EA1860F6"/>
    <w:lvl w:ilvl="0" w:tplc="6344B82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hyperlink"/>
        <w:u w:val="singl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A5A84"/>
    <w:multiLevelType w:val="multilevel"/>
    <w:tmpl w:val="6C00DA2E"/>
    <w:lvl w:ilvl="0">
      <w:start w:val="1"/>
      <w:numFmt w:val="bullet"/>
      <w:pStyle w:val="Seznamsodrkami"/>
      <w:lvlText w:val="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9646AA"/>
      </w:rPr>
    </w:lvl>
    <w:lvl w:ilvl="1">
      <w:start w:val="1"/>
      <w:numFmt w:val="bullet"/>
      <w:pStyle w:val="Seznamsodrkami2"/>
      <w:lvlText w:val=""/>
      <w:lvlJc w:val="left"/>
      <w:pPr>
        <w:tabs>
          <w:tab w:val="num" w:pos="680"/>
        </w:tabs>
        <w:ind w:left="680" w:hanging="340"/>
      </w:pPr>
      <w:rPr>
        <w:rFonts w:ascii="Wingdings" w:hAnsi="Wingdings" w:hint="default"/>
        <w:color w:val="7E9EB3" w:themeColor="accent3"/>
      </w:rPr>
    </w:lvl>
    <w:lvl w:ilvl="2">
      <w:start w:val="1"/>
      <w:numFmt w:val="bullet"/>
      <w:pStyle w:val="Seznamsodrkami3"/>
      <w:lvlText w:val=""/>
      <w:lvlJc w:val="left"/>
      <w:pPr>
        <w:tabs>
          <w:tab w:val="num" w:pos="1021"/>
        </w:tabs>
        <w:ind w:left="1021" w:hanging="341"/>
      </w:pPr>
      <w:rPr>
        <w:rFonts w:ascii="Wingdings" w:hAnsi="Wingdings" w:hint="default"/>
        <w:color w:val="A496A4" w:themeColor="accent4"/>
      </w:rPr>
    </w:lvl>
    <w:lvl w:ilvl="3">
      <w:start w:val="1"/>
      <w:numFmt w:val="bullet"/>
      <w:pStyle w:val="Seznamsodrkami4"/>
      <w:lvlText w:val=""/>
      <w:lvlJc w:val="left"/>
      <w:pPr>
        <w:tabs>
          <w:tab w:val="num" w:pos="1361"/>
        </w:tabs>
        <w:ind w:left="1361" w:hanging="340"/>
      </w:pPr>
      <w:rPr>
        <w:rFonts w:ascii="Wingdings" w:hAnsi="Wingdings" w:hint="default"/>
        <w:color w:val="A49E6C" w:themeColor="accent2"/>
      </w:rPr>
    </w:lvl>
    <w:lvl w:ilvl="4">
      <w:start w:val="1"/>
      <w:numFmt w:val="bullet"/>
      <w:pStyle w:val="Seznamsodrkami5"/>
      <w:lvlText w:val="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  <w:color w:val="BFBFBF" w:themeColor="accent5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A0B13BB"/>
    <w:multiLevelType w:val="hybridMultilevel"/>
    <w:tmpl w:val="5B1E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E4734"/>
    <w:multiLevelType w:val="hybridMultilevel"/>
    <w:tmpl w:val="CC009F8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C021A"/>
    <w:multiLevelType w:val="multilevel"/>
    <w:tmpl w:val="7E0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F7AE8"/>
    <w:multiLevelType w:val="hybridMultilevel"/>
    <w:tmpl w:val="60528056"/>
    <w:lvl w:ilvl="0" w:tplc="881E71C0">
      <w:start w:val="1"/>
      <w:numFmt w:val="decimal"/>
      <w:pStyle w:val="Seznamliteratury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92A7C"/>
    <w:multiLevelType w:val="hybridMultilevel"/>
    <w:tmpl w:val="246CD0D2"/>
    <w:lvl w:ilvl="0" w:tplc="54F21E8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B4ED6"/>
    <w:multiLevelType w:val="multilevel"/>
    <w:tmpl w:val="DF345690"/>
    <w:lvl w:ilvl="0">
      <w:start w:val="1"/>
      <w:numFmt w:val="decimal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  <w:szCs w:val="56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B746003"/>
    <w:multiLevelType w:val="hybridMultilevel"/>
    <w:tmpl w:val="4BB4B794"/>
    <w:lvl w:ilvl="0" w:tplc="76CA9E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327DD"/>
    <w:multiLevelType w:val="hybridMultilevel"/>
    <w:tmpl w:val="8B3C008E"/>
    <w:lvl w:ilvl="0" w:tplc="7DE2ED94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3811">
    <w:abstractNumId w:val="11"/>
  </w:num>
  <w:num w:numId="2" w16cid:durableId="306396875">
    <w:abstractNumId w:val="28"/>
  </w:num>
  <w:num w:numId="3" w16cid:durableId="442070910">
    <w:abstractNumId w:val="16"/>
  </w:num>
  <w:num w:numId="4" w16cid:durableId="114495234">
    <w:abstractNumId w:val="14"/>
  </w:num>
  <w:num w:numId="5" w16cid:durableId="1605914241">
    <w:abstractNumId w:val="14"/>
  </w:num>
  <w:num w:numId="6" w16cid:durableId="1937982085">
    <w:abstractNumId w:val="14"/>
  </w:num>
  <w:num w:numId="7" w16cid:durableId="1804613853">
    <w:abstractNumId w:val="26"/>
  </w:num>
  <w:num w:numId="8" w16cid:durableId="2000693106">
    <w:abstractNumId w:val="26"/>
  </w:num>
  <w:num w:numId="9" w16cid:durableId="1934623799">
    <w:abstractNumId w:val="26"/>
  </w:num>
  <w:num w:numId="10" w16cid:durableId="2012872892">
    <w:abstractNumId w:val="26"/>
  </w:num>
  <w:num w:numId="11" w16cid:durableId="285159986">
    <w:abstractNumId w:val="26"/>
  </w:num>
  <w:num w:numId="12" w16cid:durableId="622267362">
    <w:abstractNumId w:val="26"/>
  </w:num>
  <w:num w:numId="13" w16cid:durableId="1644844180">
    <w:abstractNumId w:val="26"/>
  </w:num>
  <w:num w:numId="14" w16cid:durableId="2012833934">
    <w:abstractNumId w:val="26"/>
  </w:num>
  <w:num w:numId="15" w16cid:durableId="365103351">
    <w:abstractNumId w:val="26"/>
  </w:num>
  <w:num w:numId="16" w16cid:durableId="1329095423">
    <w:abstractNumId w:val="9"/>
  </w:num>
  <w:num w:numId="17" w16cid:durableId="987248934">
    <w:abstractNumId w:val="7"/>
  </w:num>
  <w:num w:numId="18" w16cid:durableId="359861090">
    <w:abstractNumId w:val="6"/>
  </w:num>
  <w:num w:numId="19" w16cid:durableId="2137680825">
    <w:abstractNumId w:val="5"/>
  </w:num>
  <w:num w:numId="20" w16cid:durableId="1694302604">
    <w:abstractNumId w:val="4"/>
  </w:num>
  <w:num w:numId="21" w16cid:durableId="1084376479">
    <w:abstractNumId w:val="8"/>
  </w:num>
  <w:num w:numId="22" w16cid:durableId="1420444106">
    <w:abstractNumId w:val="3"/>
  </w:num>
  <w:num w:numId="23" w16cid:durableId="639924403">
    <w:abstractNumId w:val="2"/>
  </w:num>
  <w:num w:numId="24" w16cid:durableId="1491020013">
    <w:abstractNumId w:val="1"/>
  </w:num>
  <w:num w:numId="25" w16cid:durableId="1842624371">
    <w:abstractNumId w:val="0"/>
  </w:num>
  <w:num w:numId="26" w16cid:durableId="478350853">
    <w:abstractNumId w:val="9"/>
    <w:lvlOverride w:ilvl="0">
      <w:startOverride w:val="1"/>
    </w:lvlOverride>
  </w:num>
  <w:num w:numId="27" w16cid:durableId="314771308">
    <w:abstractNumId w:val="9"/>
    <w:lvlOverride w:ilvl="0">
      <w:startOverride w:val="1"/>
    </w:lvlOverride>
  </w:num>
  <w:num w:numId="28" w16cid:durableId="767700106">
    <w:abstractNumId w:val="17"/>
  </w:num>
  <w:num w:numId="29" w16cid:durableId="514341965">
    <w:abstractNumId w:val="20"/>
  </w:num>
  <w:num w:numId="30" w16cid:durableId="222906539">
    <w:abstractNumId w:val="18"/>
  </w:num>
  <w:num w:numId="31" w16cid:durableId="2124492646">
    <w:abstractNumId w:val="24"/>
  </w:num>
  <w:num w:numId="32" w16cid:durableId="6538048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4052986">
    <w:abstractNumId w:val="27"/>
  </w:num>
  <w:num w:numId="34" w16cid:durableId="2072187094">
    <w:abstractNumId w:val="10"/>
  </w:num>
  <w:num w:numId="35" w16cid:durableId="180122210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17759141">
    <w:abstractNumId w:val="15"/>
  </w:num>
  <w:num w:numId="37" w16cid:durableId="1643929270">
    <w:abstractNumId w:val="13"/>
  </w:num>
  <w:num w:numId="38" w16cid:durableId="313412679">
    <w:abstractNumId w:val="22"/>
  </w:num>
  <w:num w:numId="39" w16cid:durableId="1996449626">
    <w:abstractNumId w:val="12"/>
  </w:num>
  <w:num w:numId="40" w16cid:durableId="732848372">
    <w:abstractNumId w:val="21"/>
  </w:num>
  <w:num w:numId="41" w16cid:durableId="599683695">
    <w:abstractNumId w:val="25"/>
  </w:num>
  <w:num w:numId="42" w16cid:durableId="1537698851">
    <w:abstractNumId w:val="19"/>
  </w:num>
  <w:num w:numId="43" w16cid:durableId="398866020">
    <w:abstractNumId w:val="20"/>
  </w:num>
  <w:num w:numId="44" w16cid:durableId="1727029469">
    <w:abstractNumId w:val="20"/>
  </w:num>
  <w:num w:numId="45" w16cid:durableId="306130856">
    <w:abstractNumId w:val="20"/>
  </w:num>
  <w:num w:numId="46" w16cid:durableId="1513372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GxNDe0MDc0tzA2MbNQ0lEKTi0uzszPAykwqgUAX8nnMSwAAAA="/>
  </w:docVars>
  <w:rsids>
    <w:rsidRoot w:val="00C97561"/>
    <w:rsid w:val="00000E2E"/>
    <w:rsid w:val="00001EDD"/>
    <w:rsid w:val="00002C5F"/>
    <w:rsid w:val="000039D6"/>
    <w:rsid w:val="000054CF"/>
    <w:rsid w:val="0000587E"/>
    <w:rsid w:val="00005FA6"/>
    <w:rsid w:val="00006190"/>
    <w:rsid w:val="00006569"/>
    <w:rsid w:val="00006C79"/>
    <w:rsid w:val="00006FE9"/>
    <w:rsid w:val="000075F4"/>
    <w:rsid w:val="00007C5B"/>
    <w:rsid w:val="000106BF"/>
    <w:rsid w:val="00010B38"/>
    <w:rsid w:val="0001128B"/>
    <w:rsid w:val="00011379"/>
    <w:rsid w:val="00011AC7"/>
    <w:rsid w:val="00011B39"/>
    <w:rsid w:val="00013166"/>
    <w:rsid w:val="00013404"/>
    <w:rsid w:val="000154B9"/>
    <w:rsid w:val="0001552D"/>
    <w:rsid w:val="00016C31"/>
    <w:rsid w:val="00020402"/>
    <w:rsid w:val="00021D30"/>
    <w:rsid w:val="00022547"/>
    <w:rsid w:val="0002326C"/>
    <w:rsid w:val="00025A9C"/>
    <w:rsid w:val="00026DC9"/>
    <w:rsid w:val="000308F5"/>
    <w:rsid w:val="000309C9"/>
    <w:rsid w:val="00030B42"/>
    <w:rsid w:val="00030DF7"/>
    <w:rsid w:val="000310FC"/>
    <w:rsid w:val="0003130D"/>
    <w:rsid w:val="00031FDC"/>
    <w:rsid w:val="000325D1"/>
    <w:rsid w:val="00032C10"/>
    <w:rsid w:val="0003399B"/>
    <w:rsid w:val="000345BC"/>
    <w:rsid w:val="00034ABA"/>
    <w:rsid w:val="0003555B"/>
    <w:rsid w:val="00035E11"/>
    <w:rsid w:val="000363D8"/>
    <w:rsid w:val="0003656F"/>
    <w:rsid w:val="00036CD4"/>
    <w:rsid w:val="00036ECB"/>
    <w:rsid w:val="000376C1"/>
    <w:rsid w:val="000409BF"/>
    <w:rsid w:val="00040EDD"/>
    <w:rsid w:val="00042BE4"/>
    <w:rsid w:val="00042C42"/>
    <w:rsid w:val="00043D54"/>
    <w:rsid w:val="000442DB"/>
    <w:rsid w:val="00044673"/>
    <w:rsid w:val="00045407"/>
    <w:rsid w:val="00045700"/>
    <w:rsid w:val="00045988"/>
    <w:rsid w:val="00045BB6"/>
    <w:rsid w:val="00046C10"/>
    <w:rsid w:val="0004782E"/>
    <w:rsid w:val="0004794C"/>
    <w:rsid w:val="00047CDE"/>
    <w:rsid w:val="00050711"/>
    <w:rsid w:val="00050B06"/>
    <w:rsid w:val="00051255"/>
    <w:rsid w:val="000514EA"/>
    <w:rsid w:val="000522F0"/>
    <w:rsid w:val="00053247"/>
    <w:rsid w:val="0005333F"/>
    <w:rsid w:val="00054EAD"/>
    <w:rsid w:val="000570D7"/>
    <w:rsid w:val="000571FC"/>
    <w:rsid w:val="0005747F"/>
    <w:rsid w:val="00057830"/>
    <w:rsid w:val="000600A5"/>
    <w:rsid w:val="00060922"/>
    <w:rsid w:val="0006155B"/>
    <w:rsid w:val="00061B45"/>
    <w:rsid w:val="00062005"/>
    <w:rsid w:val="000624B7"/>
    <w:rsid w:val="00063127"/>
    <w:rsid w:val="000636A0"/>
    <w:rsid w:val="000636C0"/>
    <w:rsid w:val="000643A0"/>
    <w:rsid w:val="00065F64"/>
    <w:rsid w:val="0006700D"/>
    <w:rsid w:val="00067E2B"/>
    <w:rsid w:val="00070762"/>
    <w:rsid w:val="000712A7"/>
    <w:rsid w:val="00071376"/>
    <w:rsid w:val="0007164F"/>
    <w:rsid w:val="00071A66"/>
    <w:rsid w:val="00071DDE"/>
    <w:rsid w:val="000722ED"/>
    <w:rsid w:val="00072ED0"/>
    <w:rsid w:val="00072FE4"/>
    <w:rsid w:val="00074367"/>
    <w:rsid w:val="0007491B"/>
    <w:rsid w:val="0007574F"/>
    <w:rsid w:val="00075A6B"/>
    <w:rsid w:val="00076A33"/>
    <w:rsid w:val="00076D50"/>
    <w:rsid w:val="00077259"/>
    <w:rsid w:val="000803B4"/>
    <w:rsid w:val="00080610"/>
    <w:rsid w:val="000808E8"/>
    <w:rsid w:val="00081064"/>
    <w:rsid w:val="00082B03"/>
    <w:rsid w:val="00083244"/>
    <w:rsid w:val="00083370"/>
    <w:rsid w:val="00083DC7"/>
    <w:rsid w:val="00083F9C"/>
    <w:rsid w:val="0008481D"/>
    <w:rsid w:val="00084B0C"/>
    <w:rsid w:val="00084FEA"/>
    <w:rsid w:val="000860A3"/>
    <w:rsid w:val="00087796"/>
    <w:rsid w:val="00087F4C"/>
    <w:rsid w:val="00090260"/>
    <w:rsid w:val="000902E9"/>
    <w:rsid w:val="000905FF"/>
    <w:rsid w:val="0009075C"/>
    <w:rsid w:val="000908D6"/>
    <w:rsid w:val="00090C2A"/>
    <w:rsid w:val="00091371"/>
    <w:rsid w:val="00091E60"/>
    <w:rsid w:val="00092370"/>
    <w:rsid w:val="00092388"/>
    <w:rsid w:val="000924C9"/>
    <w:rsid w:val="0009307D"/>
    <w:rsid w:val="000931DC"/>
    <w:rsid w:val="0009332D"/>
    <w:rsid w:val="00095154"/>
    <w:rsid w:val="000955B8"/>
    <w:rsid w:val="00095E22"/>
    <w:rsid w:val="00096553"/>
    <w:rsid w:val="000969EE"/>
    <w:rsid w:val="00096A3D"/>
    <w:rsid w:val="00097191"/>
    <w:rsid w:val="000977A9"/>
    <w:rsid w:val="000A0007"/>
    <w:rsid w:val="000A0848"/>
    <w:rsid w:val="000A0D2C"/>
    <w:rsid w:val="000A2982"/>
    <w:rsid w:val="000A37AE"/>
    <w:rsid w:val="000A3E2E"/>
    <w:rsid w:val="000A3E7D"/>
    <w:rsid w:val="000A458A"/>
    <w:rsid w:val="000A45C3"/>
    <w:rsid w:val="000A47C0"/>
    <w:rsid w:val="000A4CE5"/>
    <w:rsid w:val="000A63E7"/>
    <w:rsid w:val="000A7712"/>
    <w:rsid w:val="000B0145"/>
    <w:rsid w:val="000B1179"/>
    <w:rsid w:val="000B2EA0"/>
    <w:rsid w:val="000B2F6A"/>
    <w:rsid w:val="000B4008"/>
    <w:rsid w:val="000B460D"/>
    <w:rsid w:val="000B4903"/>
    <w:rsid w:val="000B4FA2"/>
    <w:rsid w:val="000B5E54"/>
    <w:rsid w:val="000C0444"/>
    <w:rsid w:val="000C0FA1"/>
    <w:rsid w:val="000C1063"/>
    <w:rsid w:val="000C1969"/>
    <w:rsid w:val="000C1D0A"/>
    <w:rsid w:val="000C33FA"/>
    <w:rsid w:val="000C3628"/>
    <w:rsid w:val="000C4E96"/>
    <w:rsid w:val="000C57FF"/>
    <w:rsid w:val="000C606D"/>
    <w:rsid w:val="000C60C7"/>
    <w:rsid w:val="000C6144"/>
    <w:rsid w:val="000C747E"/>
    <w:rsid w:val="000D14D5"/>
    <w:rsid w:val="000D1A8F"/>
    <w:rsid w:val="000D3AB6"/>
    <w:rsid w:val="000D3E0E"/>
    <w:rsid w:val="000D4C67"/>
    <w:rsid w:val="000D5173"/>
    <w:rsid w:val="000D6713"/>
    <w:rsid w:val="000E049C"/>
    <w:rsid w:val="000E0A59"/>
    <w:rsid w:val="000E0A7F"/>
    <w:rsid w:val="000E0B60"/>
    <w:rsid w:val="000E246A"/>
    <w:rsid w:val="000E295C"/>
    <w:rsid w:val="000E3C38"/>
    <w:rsid w:val="000E4AFB"/>
    <w:rsid w:val="000E5174"/>
    <w:rsid w:val="000E56A6"/>
    <w:rsid w:val="000E5A6F"/>
    <w:rsid w:val="000E70BD"/>
    <w:rsid w:val="000F0FEA"/>
    <w:rsid w:val="000F1004"/>
    <w:rsid w:val="000F104D"/>
    <w:rsid w:val="000F319B"/>
    <w:rsid w:val="000F39DA"/>
    <w:rsid w:val="000F3EEA"/>
    <w:rsid w:val="000F42F1"/>
    <w:rsid w:val="000F5401"/>
    <w:rsid w:val="000F5A7B"/>
    <w:rsid w:val="000F65ED"/>
    <w:rsid w:val="000F66C4"/>
    <w:rsid w:val="000F6D2C"/>
    <w:rsid w:val="00100143"/>
    <w:rsid w:val="00102F3C"/>
    <w:rsid w:val="001030EE"/>
    <w:rsid w:val="0010335C"/>
    <w:rsid w:val="001035F3"/>
    <w:rsid w:val="00104C4E"/>
    <w:rsid w:val="00104FCF"/>
    <w:rsid w:val="001052ED"/>
    <w:rsid w:val="00106BCB"/>
    <w:rsid w:val="00107984"/>
    <w:rsid w:val="00107A10"/>
    <w:rsid w:val="00107BCF"/>
    <w:rsid w:val="00110098"/>
    <w:rsid w:val="001101A5"/>
    <w:rsid w:val="001110FE"/>
    <w:rsid w:val="001112B7"/>
    <w:rsid w:val="00111A8B"/>
    <w:rsid w:val="00111C38"/>
    <w:rsid w:val="00112F7D"/>
    <w:rsid w:val="00113835"/>
    <w:rsid w:val="00113AC8"/>
    <w:rsid w:val="00114919"/>
    <w:rsid w:val="001158C9"/>
    <w:rsid w:val="00115AF0"/>
    <w:rsid w:val="00116347"/>
    <w:rsid w:val="001171DB"/>
    <w:rsid w:val="00117757"/>
    <w:rsid w:val="001212BA"/>
    <w:rsid w:val="00121C7C"/>
    <w:rsid w:val="00121F1D"/>
    <w:rsid w:val="00122A7C"/>
    <w:rsid w:val="00122BF6"/>
    <w:rsid w:val="00123519"/>
    <w:rsid w:val="0012372D"/>
    <w:rsid w:val="0012483B"/>
    <w:rsid w:val="00124D6B"/>
    <w:rsid w:val="00125638"/>
    <w:rsid w:val="00125F2F"/>
    <w:rsid w:val="00127695"/>
    <w:rsid w:val="001301D5"/>
    <w:rsid w:val="00130359"/>
    <w:rsid w:val="00130893"/>
    <w:rsid w:val="00130CFC"/>
    <w:rsid w:val="0013238F"/>
    <w:rsid w:val="001326C5"/>
    <w:rsid w:val="00133A17"/>
    <w:rsid w:val="001351BF"/>
    <w:rsid w:val="0013583A"/>
    <w:rsid w:val="00135B78"/>
    <w:rsid w:val="00136D02"/>
    <w:rsid w:val="00137154"/>
    <w:rsid w:val="001402CB"/>
    <w:rsid w:val="0014134A"/>
    <w:rsid w:val="001416D1"/>
    <w:rsid w:val="00141AA6"/>
    <w:rsid w:val="00141B2F"/>
    <w:rsid w:val="00141CCD"/>
    <w:rsid w:val="00143759"/>
    <w:rsid w:val="001439B9"/>
    <w:rsid w:val="00144FC5"/>
    <w:rsid w:val="0014531A"/>
    <w:rsid w:val="00145BD8"/>
    <w:rsid w:val="00146847"/>
    <w:rsid w:val="00146B67"/>
    <w:rsid w:val="00147E83"/>
    <w:rsid w:val="001501F9"/>
    <w:rsid w:val="00150A0C"/>
    <w:rsid w:val="00150A4E"/>
    <w:rsid w:val="001517BD"/>
    <w:rsid w:val="0015189A"/>
    <w:rsid w:val="001534D8"/>
    <w:rsid w:val="0015362F"/>
    <w:rsid w:val="0015367F"/>
    <w:rsid w:val="001547E7"/>
    <w:rsid w:val="00156828"/>
    <w:rsid w:val="00157EF6"/>
    <w:rsid w:val="00160AE8"/>
    <w:rsid w:val="00161149"/>
    <w:rsid w:val="001614E8"/>
    <w:rsid w:val="001617C2"/>
    <w:rsid w:val="00161937"/>
    <w:rsid w:val="001621AE"/>
    <w:rsid w:val="00162224"/>
    <w:rsid w:val="001624B6"/>
    <w:rsid w:val="001632A2"/>
    <w:rsid w:val="0016516E"/>
    <w:rsid w:val="001658E7"/>
    <w:rsid w:val="0016628D"/>
    <w:rsid w:val="00166527"/>
    <w:rsid w:val="001679AC"/>
    <w:rsid w:val="00167E73"/>
    <w:rsid w:val="00170CD3"/>
    <w:rsid w:val="001710F8"/>
    <w:rsid w:val="00171350"/>
    <w:rsid w:val="00171C74"/>
    <w:rsid w:val="00171EE3"/>
    <w:rsid w:val="00172212"/>
    <w:rsid w:val="00172DC3"/>
    <w:rsid w:val="00174382"/>
    <w:rsid w:val="001745FD"/>
    <w:rsid w:val="00174FC6"/>
    <w:rsid w:val="00175A76"/>
    <w:rsid w:val="00175B5B"/>
    <w:rsid w:val="00175F40"/>
    <w:rsid w:val="00176033"/>
    <w:rsid w:val="00176447"/>
    <w:rsid w:val="001766B4"/>
    <w:rsid w:val="001767B2"/>
    <w:rsid w:val="00176E68"/>
    <w:rsid w:val="00180A92"/>
    <w:rsid w:val="00181E52"/>
    <w:rsid w:val="001821F7"/>
    <w:rsid w:val="001829FF"/>
    <w:rsid w:val="00182CA1"/>
    <w:rsid w:val="00182E8D"/>
    <w:rsid w:val="00183C39"/>
    <w:rsid w:val="00183FA4"/>
    <w:rsid w:val="001844E8"/>
    <w:rsid w:val="00185488"/>
    <w:rsid w:val="001855F7"/>
    <w:rsid w:val="00185D3B"/>
    <w:rsid w:val="001870E7"/>
    <w:rsid w:val="0018727A"/>
    <w:rsid w:val="001878E9"/>
    <w:rsid w:val="00187903"/>
    <w:rsid w:val="00191069"/>
    <w:rsid w:val="00191A65"/>
    <w:rsid w:val="00191ACA"/>
    <w:rsid w:val="00191F53"/>
    <w:rsid w:val="00193570"/>
    <w:rsid w:val="00193A81"/>
    <w:rsid w:val="001948E8"/>
    <w:rsid w:val="001949C5"/>
    <w:rsid w:val="00194AB9"/>
    <w:rsid w:val="00194DE7"/>
    <w:rsid w:val="00194EA0"/>
    <w:rsid w:val="00195660"/>
    <w:rsid w:val="00196B6E"/>
    <w:rsid w:val="001977FE"/>
    <w:rsid w:val="00197BC2"/>
    <w:rsid w:val="00197E87"/>
    <w:rsid w:val="001A0675"/>
    <w:rsid w:val="001A1FEE"/>
    <w:rsid w:val="001A2A9E"/>
    <w:rsid w:val="001A2AF1"/>
    <w:rsid w:val="001A2FDF"/>
    <w:rsid w:val="001A3CE8"/>
    <w:rsid w:val="001A4CD5"/>
    <w:rsid w:val="001A4FE7"/>
    <w:rsid w:val="001A6494"/>
    <w:rsid w:val="001B0278"/>
    <w:rsid w:val="001B0388"/>
    <w:rsid w:val="001B1078"/>
    <w:rsid w:val="001B1842"/>
    <w:rsid w:val="001B1C61"/>
    <w:rsid w:val="001B27DA"/>
    <w:rsid w:val="001B2A75"/>
    <w:rsid w:val="001B2EBF"/>
    <w:rsid w:val="001B498B"/>
    <w:rsid w:val="001B5689"/>
    <w:rsid w:val="001B5E72"/>
    <w:rsid w:val="001B6A8D"/>
    <w:rsid w:val="001B6C29"/>
    <w:rsid w:val="001B6DFC"/>
    <w:rsid w:val="001C2BAE"/>
    <w:rsid w:val="001C3242"/>
    <w:rsid w:val="001C3FC9"/>
    <w:rsid w:val="001C3FD5"/>
    <w:rsid w:val="001C55B2"/>
    <w:rsid w:val="001D05F2"/>
    <w:rsid w:val="001D09BF"/>
    <w:rsid w:val="001D23FC"/>
    <w:rsid w:val="001D3ED8"/>
    <w:rsid w:val="001D4994"/>
    <w:rsid w:val="001D4A40"/>
    <w:rsid w:val="001D5FA3"/>
    <w:rsid w:val="001D7735"/>
    <w:rsid w:val="001D7A14"/>
    <w:rsid w:val="001E1930"/>
    <w:rsid w:val="001E475A"/>
    <w:rsid w:val="001E5DD6"/>
    <w:rsid w:val="001E6398"/>
    <w:rsid w:val="001E6752"/>
    <w:rsid w:val="001E79AB"/>
    <w:rsid w:val="001F0203"/>
    <w:rsid w:val="001F1023"/>
    <w:rsid w:val="001F11DE"/>
    <w:rsid w:val="001F26A7"/>
    <w:rsid w:val="001F29C0"/>
    <w:rsid w:val="001F6589"/>
    <w:rsid w:val="001F687A"/>
    <w:rsid w:val="0020001F"/>
    <w:rsid w:val="002006E6"/>
    <w:rsid w:val="00200E59"/>
    <w:rsid w:val="00201941"/>
    <w:rsid w:val="002027F4"/>
    <w:rsid w:val="00202D23"/>
    <w:rsid w:val="0020515E"/>
    <w:rsid w:val="002054C7"/>
    <w:rsid w:val="00205899"/>
    <w:rsid w:val="00206AC1"/>
    <w:rsid w:val="00207311"/>
    <w:rsid w:val="00210CB6"/>
    <w:rsid w:val="002115F4"/>
    <w:rsid w:val="002121F0"/>
    <w:rsid w:val="00214503"/>
    <w:rsid w:val="00214A03"/>
    <w:rsid w:val="00215DD0"/>
    <w:rsid w:val="00216C3F"/>
    <w:rsid w:val="00217599"/>
    <w:rsid w:val="002205FC"/>
    <w:rsid w:val="002206C9"/>
    <w:rsid w:val="002219E3"/>
    <w:rsid w:val="002226B2"/>
    <w:rsid w:val="002228CE"/>
    <w:rsid w:val="00225B2A"/>
    <w:rsid w:val="002261B5"/>
    <w:rsid w:val="00226BA7"/>
    <w:rsid w:val="0022704A"/>
    <w:rsid w:val="00227299"/>
    <w:rsid w:val="00230639"/>
    <w:rsid w:val="00230AF2"/>
    <w:rsid w:val="00230E8E"/>
    <w:rsid w:val="00231928"/>
    <w:rsid w:val="00231E60"/>
    <w:rsid w:val="002327D4"/>
    <w:rsid w:val="002338F1"/>
    <w:rsid w:val="0023476D"/>
    <w:rsid w:val="00234906"/>
    <w:rsid w:val="00234B18"/>
    <w:rsid w:val="002358A4"/>
    <w:rsid w:val="002358C7"/>
    <w:rsid w:val="00236008"/>
    <w:rsid w:val="002360A7"/>
    <w:rsid w:val="00236373"/>
    <w:rsid w:val="00236BD3"/>
    <w:rsid w:val="00236D56"/>
    <w:rsid w:val="00237059"/>
    <w:rsid w:val="002379A5"/>
    <w:rsid w:val="00241442"/>
    <w:rsid w:val="0024288B"/>
    <w:rsid w:val="00242E83"/>
    <w:rsid w:val="00244D2E"/>
    <w:rsid w:val="00244F46"/>
    <w:rsid w:val="00244FA5"/>
    <w:rsid w:val="002452FE"/>
    <w:rsid w:val="00247931"/>
    <w:rsid w:val="002479D6"/>
    <w:rsid w:val="00247B0E"/>
    <w:rsid w:val="002508E6"/>
    <w:rsid w:val="00250A77"/>
    <w:rsid w:val="002511AB"/>
    <w:rsid w:val="00251F4B"/>
    <w:rsid w:val="00252B51"/>
    <w:rsid w:val="00253322"/>
    <w:rsid w:val="002535DA"/>
    <w:rsid w:val="00254795"/>
    <w:rsid w:val="0025482A"/>
    <w:rsid w:val="00254BCC"/>
    <w:rsid w:val="002561DE"/>
    <w:rsid w:val="00256784"/>
    <w:rsid w:val="002573CE"/>
    <w:rsid w:val="00257BBC"/>
    <w:rsid w:val="002600AF"/>
    <w:rsid w:val="0026043D"/>
    <w:rsid w:val="002605BA"/>
    <w:rsid w:val="00261807"/>
    <w:rsid w:val="00261953"/>
    <w:rsid w:val="0026268C"/>
    <w:rsid w:val="00262DE2"/>
    <w:rsid w:val="00262E57"/>
    <w:rsid w:val="0026308E"/>
    <w:rsid w:val="002653B9"/>
    <w:rsid w:val="00265AD1"/>
    <w:rsid w:val="00266125"/>
    <w:rsid w:val="00266317"/>
    <w:rsid w:val="00266AAE"/>
    <w:rsid w:val="00266D08"/>
    <w:rsid w:val="00266F0B"/>
    <w:rsid w:val="00267925"/>
    <w:rsid w:val="00267F58"/>
    <w:rsid w:val="00270540"/>
    <w:rsid w:val="00270730"/>
    <w:rsid w:val="00270D8D"/>
    <w:rsid w:val="002710EA"/>
    <w:rsid w:val="0027155F"/>
    <w:rsid w:val="00271D6A"/>
    <w:rsid w:val="00272089"/>
    <w:rsid w:val="00272239"/>
    <w:rsid w:val="00272C75"/>
    <w:rsid w:val="00272D13"/>
    <w:rsid w:val="0027329E"/>
    <w:rsid w:val="002741A1"/>
    <w:rsid w:val="0027440B"/>
    <w:rsid w:val="002747F9"/>
    <w:rsid w:val="00274E76"/>
    <w:rsid w:val="00275B82"/>
    <w:rsid w:val="00280216"/>
    <w:rsid w:val="00280B81"/>
    <w:rsid w:val="00280E25"/>
    <w:rsid w:val="00281B55"/>
    <w:rsid w:val="00282A5B"/>
    <w:rsid w:val="00282FC1"/>
    <w:rsid w:val="00283413"/>
    <w:rsid w:val="00283B9A"/>
    <w:rsid w:val="00284240"/>
    <w:rsid w:val="00284D90"/>
    <w:rsid w:val="002859F6"/>
    <w:rsid w:val="00286782"/>
    <w:rsid w:val="00286A93"/>
    <w:rsid w:val="002910FB"/>
    <w:rsid w:val="002912E8"/>
    <w:rsid w:val="00291CD2"/>
    <w:rsid w:val="002929F7"/>
    <w:rsid w:val="00292FEA"/>
    <w:rsid w:val="00293741"/>
    <w:rsid w:val="00293BC8"/>
    <w:rsid w:val="002949B1"/>
    <w:rsid w:val="00295B5A"/>
    <w:rsid w:val="0029668D"/>
    <w:rsid w:val="00296B80"/>
    <w:rsid w:val="00296C43"/>
    <w:rsid w:val="00296C63"/>
    <w:rsid w:val="00296D57"/>
    <w:rsid w:val="00296E62"/>
    <w:rsid w:val="00297CFC"/>
    <w:rsid w:val="002A058B"/>
    <w:rsid w:val="002A0616"/>
    <w:rsid w:val="002A08AE"/>
    <w:rsid w:val="002A0D4D"/>
    <w:rsid w:val="002A116A"/>
    <w:rsid w:val="002A19AD"/>
    <w:rsid w:val="002A32D3"/>
    <w:rsid w:val="002A3AE7"/>
    <w:rsid w:val="002A3B84"/>
    <w:rsid w:val="002A43E5"/>
    <w:rsid w:val="002A5664"/>
    <w:rsid w:val="002A59C1"/>
    <w:rsid w:val="002A5C5B"/>
    <w:rsid w:val="002A7DC4"/>
    <w:rsid w:val="002B0701"/>
    <w:rsid w:val="002B12E4"/>
    <w:rsid w:val="002B30AD"/>
    <w:rsid w:val="002B3A17"/>
    <w:rsid w:val="002B54F6"/>
    <w:rsid w:val="002B5508"/>
    <w:rsid w:val="002B5B52"/>
    <w:rsid w:val="002B6CC8"/>
    <w:rsid w:val="002C1C36"/>
    <w:rsid w:val="002C27B9"/>
    <w:rsid w:val="002C46EC"/>
    <w:rsid w:val="002C4820"/>
    <w:rsid w:val="002C55F8"/>
    <w:rsid w:val="002C7B75"/>
    <w:rsid w:val="002D0DD2"/>
    <w:rsid w:val="002D0EA9"/>
    <w:rsid w:val="002D1001"/>
    <w:rsid w:val="002D1726"/>
    <w:rsid w:val="002D31B7"/>
    <w:rsid w:val="002D3949"/>
    <w:rsid w:val="002D478D"/>
    <w:rsid w:val="002D72AF"/>
    <w:rsid w:val="002D770A"/>
    <w:rsid w:val="002D7722"/>
    <w:rsid w:val="002D7977"/>
    <w:rsid w:val="002E043B"/>
    <w:rsid w:val="002E084E"/>
    <w:rsid w:val="002E4150"/>
    <w:rsid w:val="002F01DE"/>
    <w:rsid w:val="002F0281"/>
    <w:rsid w:val="002F1E03"/>
    <w:rsid w:val="002F2611"/>
    <w:rsid w:val="002F2660"/>
    <w:rsid w:val="002F3237"/>
    <w:rsid w:val="002F51D7"/>
    <w:rsid w:val="002F54E8"/>
    <w:rsid w:val="002F6A3D"/>
    <w:rsid w:val="003004F1"/>
    <w:rsid w:val="00301839"/>
    <w:rsid w:val="00301C36"/>
    <w:rsid w:val="00302EF1"/>
    <w:rsid w:val="003030E9"/>
    <w:rsid w:val="003061C6"/>
    <w:rsid w:val="00306FEF"/>
    <w:rsid w:val="003106D2"/>
    <w:rsid w:val="0031099E"/>
    <w:rsid w:val="003109A2"/>
    <w:rsid w:val="003113FC"/>
    <w:rsid w:val="00311E63"/>
    <w:rsid w:val="0031260E"/>
    <w:rsid w:val="0031264D"/>
    <w:rsid w:val="00312A4F"/>
    <w:rsid w:val="00312A8D"/>
    <w:rsid w:val="00312F4C"/>
    <w:rsid w:val="00313499"/>
    <w:rsid w:val="003149E7"/>
    <w:rsid w:val="00315342"/>
    <w:rsid w:val="00315E1E"/>
    <w:rsid w:val="00316BDE"/>
    <w:rsid w:val="00316C9E"/>
    <w:rsid w:val="0031749A"/>
    <w:rsid w:val="00317A0F"/>
    <w:rsid w:val="00317A23"/>
    <w:rsid w:val="00320653"/>
    <w:rsid w:val="00320992"/>
    <w:rsid w:val="00321417"/>
    <w:rsid w:val="00321D55"/>
    <w:rsid w:val="00321EE4"/>
    <w:rsid w:val="00321F85"/>
    <w:rsid w:val="00322167"/>
    <w:rsid w:val="00322181"/>
    <w:rsid w:val="00324F3E"/>
    <w:rsid w:val="00325017"/>
    <w:rsid w:val="00325C08"/>
    <w:rsid w:val="00327D25"/>
    <w:rsid w:val="00330275"/>
    <w:rsid w:val="003303D1"/>
    <w:rsid w:val="0033048B"/>
    <w:rsid w:val="00330E76"/>
    <w:rsid w:val="00330E90"/>
    <w:rsid w:val="00331055"/>
    <w:rsid w:val="00331856"/>
    <w:rsid w:val="003320FD"/>
    <w:rsid w:val="00332CB4"/>
    <w:rsid w:val="00332DF0"/>
    <w:rsid w:val="0033344E"/>
    <w:rsid w:val="0033442F"/>
    <w:rsid w:val="00334933"/>
    <w:rsid w:val="00334BA6"/>
    <w:rsid w:val="003351F6"/>
    <w:rsid w:val="00335C00"/>
    <w:rsid w:val="00335D41"/>
    <w:rsid w:val="00335DD3"/>
    <w:rsid w:val="003369A6"/>
    <w:rsid w:val="003369CA"/>
    <w:rsid w:val="0033748E"/>
    <w:rsid w:val="00341911"/>
    <w:rsid w:val="0034274B"/>
    <w:rsid w:val="00343FA8"/>
    <w:rsid w:val="00344582"/>
    <w:rsid w:val="003449B4"/>
    <w:rsid w:val="00345987"/>
    <w:rsid w:val="003478A6"/>
    <w:rsid w:val="0034798A"/>
    <w:rsid w:val="00347BB8"/>
    <w:rsid w:val="00347CFC"/>
    <w:rsid w:val="00350294"/>
    <w:rsid w:val="00350D87"/>
    <w:rsid w:val="00351782"/>
    <w:rsid w:val="00351E46"/>
    <w:rsid w:val="003527CE"/>
    <w:rsid w:val="0035280E"/>
    <w:rsid w:val="00352A08"/>
    <w:rsid w:val="00352E69"/>
    <w:rsid w:val="003533C9"/>
    <w:rsid w:val="00353803"/>
    <w:rsid w:val="00355143"/>
    <w:rsid w:val="003559DA"/>
    <w:rsid w:val="00355F1D"/>
    <w:rsid w:val="00356245"/>
    <w:rsid w:val="00361D7C"/>
    <w:rsid w:val="00362038"/>
    <w:rsid w:val="00362422"/>
    <w:rsid w:val="00362B84"/>
    <w:rsid w:val="0036369F"/>
    <w:rsid w:val="00364376"/>
    <w:rsid w:val="00365342"/>
    <w:rsid w:val="0036570B"/>
    <w:rsid w:val="003663B3"/>
    <w:rsid w:val="00366C2C"/>
    <w:rsid w:val="00366E12"/>
    <w:rsid w:val="003673DC"/>
    <w:rsid w:val="003675F2"/>
    <w:rsid w:val="00370C82"/>
    <w:rsid w:val="00370CB1"/>
    <w:rsid w:val="00370CD2"/>
    <w:rsid w:val="00371F30"/>
    <w:rsid w:val="003770B4"/>
    <w:rsid w:val="00377483"/>
    <w:rsid w:val="003777DF"/>
    <w:rsid w:val="00377E1F"/>
    <w:rsid w:val="00380076"/>
    <w:rsid w:val="00380BE4"/>
    <w:rsid w:val="0038135B"/>
    <w:rsid w:val="00382281"/>
    <w:rsid w:val="0038339F"/>
    <w:rsid w:val="0038416F"/>
    <w:rsid w:val="003841FE"/>
    <w:rsid w:val="00384369"/>
    <w:rsid w:val="00384861"/>
    <w:rsid w:val="00384BB7"/>
    <w:rsid w:val="003863F1"/>
    <w:rsid w:val="0038649F"/>
    <w:rsid w:val="00387082"/>
    <w:rsid w:val="0038781B"/>
    <w:rsid w:val="00390E3C"/>
    <w:rsid w:val="00390E54"/>
    <w:rsid w:val="0039291E"/>
    <w:rsid w:val="003937D0"/>
    <w:rsid w:val="0039478A"/>
    <w:rsid w:val="00394A2F"/>
    <w:rsid w:val="00394F4B"/>
    <w:rsid w:val="003957C1"/>
    <w:rsid w:val="003967E9"/>
    <w:rsid w:val="00396FDD"/>
    <w:rsid w:val="003A05A8"/>
    <w:rsid w:val="003A1576"/>
    <w:rsid w:val="003A18C8"/>
    <w:rsid w:val="003A20FC"/>
    <w:rsid w:val="003A230F"/>
    <w:rsid w:val="003A266F"/>
    <w:rsid w:val="003A2707"/>
    <w:rsid w:val="003A2C1C"/>
    <w:rsid w:val="003A2C89"/>
    <w:rsid w:val="003A31BB"/>
    <w:rsid w:val="003A3365"/>
    <w:rsid w:val="003A3435"/>
    <w:rsid w:val="003A36B8"/>
    <w:rsid w:val="003A54CE"/>
    <w:rsid w:val="003A6B23"/>
    <w:rsid w:val="003B1135"/>
    <w:rsid w:val="003B203E"/>
    <w:rsid w:val="003B32CD"/>
    <w:rsid w:val="003B34CE"/>
    <w:rsid w:val="003B35A1"/>
    <w:rsid w:val="003B6024"/>
    <w:rsid w:val="003B61C6"/>
    <w:rsid w:val="003C0256"/>
    <w:rsid w:val="003C0CEB"/>
    <w:rsid w:val="003C116F"/>
    <w:rsid w:val="003C11E5"/>
    <w:rsid w:val="003C16DD"/>
    <w:rsid w:val="003C2406"/>
    <w:rsid w:val="003C30B6"/>
    <w:rsid w:val="003C339A"/>
    <w:rsid w:val="003C3D0E"/>
    <w:rsid w:val="003C4BB5"/>
    <w:rsid w:val="003C4EA0"/>
    <w:rsid w:val="003C646E"/>
    <w:rsid w:val="003C65AD"/>
    <w:rsid w:val="003C6F49"/>
    <w:rsid w:val="003D0BEF"/>
    <w:rsid w:val="003D1E40"/>
    <w:rsid w:val="003D245E"/>
    <w:rsid w:val="003D2F73"/>
    <w:rsid w:val="003D3825"/>
    <w:rsid w:val="003D3D70"/>
    <w:rsid w:val="003D4A8A"/>
    <w:rsid w:val="003D568D"/>
    <w:rsid w:val="003D5C5F"/>
    <w:rsid w:val="003D6C7E"/>
    <w:rsid w:val="003E0A06"/>
    <w:rsid w:val="003E0F04"/>
    <w:rsid w:val="003E126E"/>
    <w:rsid w:val="003E1BE2"/>
    <w:rsid w:val="003E203E"/>
    <w:rsid w:val="003E3888"/>
    <w:rsid w:val="003E3E8C"/>
    <w:rsid w:val="003E3FB5"/>
    <w:rsid w:val="003E4127"/>
    <w:rsid w:val="003E4ED2"/>
    <w:rsid w:val="003E564F"/>
    <w:rsid w:val="003E5860"/>
    <w:rsid w:val="003E5A57"/>
    <w:rsid w:val="003E62CF"/>
    <w:rsid w:val="003E630B"/>
    <w:rsid w:val="003E71CB"/>
    <w:rsid w:val="003F031E"/>
    <w:rsid w:val="003F14E2"/>
    <w:rsid w:val="003F22AF"/>
    <w:rsid w:val="003F324F"/>
    <w:rsid w:val="003F3A83"/>
    <w:rsid w:val="003F403C"/>
    <w:rsid w:val="003F4A7D"/>
    <w:rsid w:val="003F4B41"/>
    <w:rsid w:val="003F4CD3"/>
    <w:rsid w:val="003F67C0"/>
    <w:rsid w:val="003F6C3A"/>
    <w:rsid w:val="003F6C83"/>
    <w:rsid w:val="003F6D84"/>
    <w:rsid w:val="003F746B"/>
    <w:rsid w:val="003F780C"/>
    <w:rsid w:val="00400839"/>
    <w:rsid w:val="0040095E"/>
    <w:rsid w:val="00402E46"/>
    <w:rsid w:val="004041DB"/>
    <w:rsid w:val="00404F60"/>
    <w:rsid w:val="00406C76"/>
    <w:rsid w:val="0041089C"/>
    <w:rsid w:val="00410C9C"/>
    <w:rsid w:val="00411105"/>
    <w:rsid w:val="00412177"/>
    <w:rsid w:val="004129E9"/>
    <w:rsid w:val="00412C3F"/>
    <w:rsid w:val="004135C6"/>
    <w:rsid w:val="004140C9"/>
    <w:rsid w:val="004146E5"/>
    <w:rsid w:val="00416278"/>
    <w:rsid w:val="00416552"/>
    <w:rsid w:val="00417037"/>
    <w:rsid w:val="00417180"/>
    <w:rsid w:val="004214CF"/>
    <w:rsid w:val="004216B9"/>
    <w:rsid w:val="00421B4C"/>
    <w:rsid w:val="00422FE1"/>
    <w:rsid w:val="00423A94"/>
    <w:rsid w:val="00424468"/>
    <w:rsid w:val="0042750A"/>
    <w:rsid w:val="00427ABA"/>
    <w:rsid w:val="00430A99"/>
    <w:rsid w:val="00431FC8"/>
    <w:rsid w:val="00432092"/>
    <w:rsid w:val="004333DE"/>
    <w:rsid w:val="004341B2"/>
    <w:rsid w:val="004344B1"/>
    <w:rsid w:val="00434D43"/>
    <w:rsid w:val="0043744B"/>
    <w:rsid w:val="004379FF"/>
    <w:rsid w:val="00437E93"/>
    <w:rsid w:val="004407D5"/>
    <w:rsid w:val="00444631"/>
    <w:rsid w:val="00444703"/>
    <w:rsid w:val="00444CB0"/>
    <w:rsid w:val="00445AAF"/>
    <w:rsid w:val="00445E5E"/>
    <w:rsid w:val="00450D7F"/>
    <w:rsid w:val="00450E9F"/>
    <w:rsid w:val="004510D9"/>
    <w:rsid w:val="00451197"/>
    <w:rsid w:val="00451CF2"/>
    <w:rsid w:val="00452491"/>
    <w:rsid w:val="00452805"/>
    <w:rsid w:val="004528CD"/>
    <w:rsid w:val="00452DBA"/>
    <w:rsid w:val="0045364D"/>
    <w:rsid w:val="00455B6A"/>
    <w:rsid w:val="00456802"/>
    <w:rsid w:val="00456A72"/>
    <w:rsid w:val="00456A82"/>
    <w:rsid w:val="00456AFD"/>
    <w:rsid w:val="004574DE"/>
    <w:rsid w:val="004600A4"/>
    <w:rsid w:val="00460244"/>
    <w:rsid w:val="0046091C"/>
    <w:rsid w:val="004614E5"/>
    <w:rsid w:val="00461CB9"/>
    <w:rsid w:val="00462FDC"/>
    <w:rsid w:val="00463E49"/>
    <w:rsid w:val="004647BC"/>
    <w:rsid w:val="0046695D"/>
    <w:rsid w:val="00466C55"/>
    <w:rsid w:val="00470803"/>
    <w:rsid w:val="00470837"/>
    <w:rsid w:val="00471D74"/>
    <w:rsid w:val="00472B72"/>
    <w:rsid w:val="0047391F"/>
    <w:rsid w:val="004744DE"/>
    <w:rsid w:val="00474A34"/>
    <w:rsid w:val="004753DE"/>
    <w:rsid w:val="00476F82"/>
    <w:rsid w:val="00477C21"/>
    <w:rsid w:val="004812B7"/>
    <w:rsid w:val="00482191"/>
    <w:rsid w:val="00482295"/>
    <w:rsid w:val="004823B1"/>
    <w:rsid w:val="00482512"/>
    <w:rsid w:val="0048270D"/>
    <w:rsid w:val="00482B1E"/>
    <w:rsid w:val="004831B5"/>
    <w:rsid w:val="004840C8"/>
    <w:rsid w:val="00484CC5"/>
    <w:rsid w:val="00485838"/>
    <w:rsid w:val="00485F2F"/>
    <w:rsid w:val="00487B44"/>
    <w:rsid w:val="00487D64"/>
    <w:rsid w:val="0049045C"/>
    <w:rsid w:val="00490C04"/>
    <w:rsid w:val="004913C8"/>
    <w:rsid w:val="004917E6"/>
    <w:rsid w:val="00492893"/>
    <w:rsid w:val="00492E2A"/>
    <w:rsid w:val="00494094"/>
    <w:rsid w:val="00495B88"/>
    <w:rsid w:val="00497595"/>
    <w:rsid w:val="004A0009"/>
    <w:rsid w:val="004A19BB"/>
    <w:rsid w:val="004A2015"/>
    <w:rsid w:val="004A4294"/>
    <w:rsid w:val="004A5028"/>
    <w:rsid w:val="004B0795"/>
    <w:rsid w:val="004B2F6A"/>
    <w:rsid w:val="004B3962"/>
    <w:rsid w:val="004B4CDB"/>
    <w:rsid w:val="004B652E"/>
    <w:rsid w:val="004B6C58"/>
    <w:rsid w:val="004C0B15"/>
    <w:rsid w:val="004C1AB3"/>
    <w:rsid w:val="004C25E4"/>
    <w:rsid w:val="004C293B"/>
    <w:rsid w:val="004C294C"/>
    <w:rsid w:val="004C296A"/>
    <w:rsid w:val="004C32AB"/>
    <w:rsid w:val="004C3D48"/>
    <w:rsid w:val="004C4310"/>
    <w:rsid w:val="004C5A5E"/>
    <w:rsid w:val="004C6297"/>
    <w:rsid w:val="004D0A90"/>
    <w:rsid w:val="004D1C12"/>
    <w:rsid w:val="004D1DF5"/>
    <w:rsid w:val="004D2647"/>
    <w:rsid w:val="004D2A35"/>
    <w:rsid w:val="004D35E0"/>
    <w:rsid w:val="004D55C8"/>
    <w:rsid w:val="004D5936"/>
    <w:rsid w:val="004E06B5"/>
    <w:rsid w:val="004E0A15"/>
    <w:rsid w:val="004E0E4C"/>
    <w:rsid w:val="004E16E3"/>
    <w:rsid w:val="004E1F18"/>
    <w:rsid w:val="004E21E1"/>
    <w:rsid w:val="004E27A1"/>
    <w:rsid w:val="004E290A"/>
    <w:rsid w:val="004E2CBD"/>
    <w:rsid w:val="004E2EE3"/>
    <w:rsid w:val="004E41FA"/>
    <w:rsid w:val="004E4D62"/>
    <w:rsid w:val="004E4ED1"/>
    <w:rsid w:val="004E4EF8"/>
    <w:rsid w:val="004E511F"/>
    <w:rsid w:val="004E542A"/>
    <w:rsid w:val="004E62A4"/>
    <w:rsid w:val="004E661C"/>
    <w:rsid w:val="004E6AAF"/>
    <w:rsid w:val="004E73F1"/>
    <w:rsid w:val="004E74D5"/>
    <w:rsid w:val="004E7C35"/>
    <w:rsid w:val="004F0C7C"/>
    <w:rsid w:val="004F1C79"/>
    <w:rsid w:val="004F33C8"/>
    <w:rsid w:val="004F37E3"/>
    <w:rsid w:val="004F62FB"/>
    <w:rsid w:val="004F6710"/>
    <w:rsid w:val="004F748A"/>
    <w:rsid w:val="004F79B4"/>
    <w:rsid w:val="004F7C7A"/>
    <w:rsid w:val="00500CC5"/>
    <w:rsid w:val="00501185"/>
    <w:rsid w:val="005018D6"/>
    <w:rsid w:val="00501928"/>
    <w:rsid w:val="00502DFB"/>
    <w:rsid w:val="00503A97"/>
    <w:rsid w:val="00504089"/>
    <w:rsid w:val="00504C66"/>
    <w:rsid w:val="0050508E"/>
    <w:rsid w:val="005053B6"/>
    <w:rsid w:val="00505DAB"/>
    <w:rsid w:val="00506A73"/>
    <w:rsid w:val="00506BE1"/>
    <w:rsid w:val="005072FB"/>
    <w:rsid w:val="00507969"/>
    <w:rsid w:val="005110B7"/>
    <w:rsid w:val="00511A3C"/>
    <w:rsid w:val="00511DBF"/>
    <w:rsid w:val="0051251A"/>
    <w:rsid w:val="00512899"/>
    <w:rsid w:val="00513473"/>
    <w:rsid w:val="00513954"/>
    <w:rsid w:val="005140D1"/>
    <w:rsid w:val="005144D3"/>
    <w:rsid w:val="00514C6A"/>
    <w:rsid w:val="00515B20"/>
    <w:rsid w:val="005162E1"/>
    <w:rsid w:val="0051732F"/>
    <w:rsid w:val="00520628"/>
    <w:rsid w:val="005214D6"/>
    <w:rsid w:val="00521D9D"/>
    <w:rsid w:val="00522716"/>
    <w:rsid w:val="00523EBD"/>
    <w:rsid w:val="00525268"/>
    <w:rsid w:val="0052541A"/>
    <w:rsid w:val="00525E9D"/>
    <w:rsid w:val="00525F7C"/>
    <w:rsid w:val="00526483"/>
    <w:rsid w:val="00526535"/>
    <w:rsid w:val="00526781"/>
    <w:rsid w:val="005268B3"/>
    <w:rsid w:val="005304C8"/>
    <w:rsid w:val="00531CED"/>
    <w:rsid w:val="005328F3"/>
    <w:rsid w:val="005332ED"/>
    <w:rsid w:val="00533F65"/>
    <w:rsid w:val="005340A3"/>
    <w:rsid w:val="00534587"/>
    <w:rsid w:val="00535689"/>
    <w:rsid w:val="005356BA"/>
    <w:rsid w:val="005357A8"/>
    <w:rsid w:val="005357C8"/>
    <w:rsid w:val="00535806"/>
    <w:rsid w:val="005364F6"/>
    <w:rsid w:val="00537E72"/>
    <w:rsid w:val="00542564"/>
    <w:rsid w:val="0054285C"/>
    <w:rsid w:val="00542B24"/>
    <w:rsid w:val="00542E6F"/>
    <w:rsid w:val="00545670"/>
    <w:rsid w:val="00545AF7"/>
    <w:rsid w:val="00546802"/>
    <w:rsid w:val="00546E44"/>
    <w:rsid w:val="00547146"/>
    <w:rsid w:val="00547A4A"/>
    <w:rsid w:val="00547DAD"/>
    <w:rsid w:val="005505ED"/>
    <w:rsid w:val="005507B8"/>
    <w:rsid w:val="00551548"/>
    <w:rsid w:val="005517E5"/>
    <w:rsid w:val="00551B89"/>
    <w:rsid w:val="00551C01"/>
    <w:rsid w:val="00552970"/>
    <w:rsid w:val="00553961"/>
    <w:rsid w:val="00555D9F"/>
    <w:rsid w:val="005565E8"/>
    <w:rsid w:val="00557D19"/>
    <w:rsid w:val="00560D5E"/>
    <w:rsid w:val="0056100B"/>
    <w:rsid w:val="00561B41"/>
    <w:rsid w:val="00561FC6"/>
    <w:rsid w:val="0056268A"/>
    <w:rsid w:val="00562851"/>
    <w:rsid w:val="0056318F"/>
    <w:rsid w:val="005638B8"/>
    <w:rsid w:val="00563A32"/>
    <w:rsid w:val="00563AE8"/>
    <w:rsid w:val="00563F67"/>
    <w:rsid w:val="00564231"/>
    <w:rsid w:val="005653C1"/>
    <w:rsid w:val="00566087"/>
    <w:rsid w:val="00566795"/>
    <w:rsid w:val="00566877"/>
    <w:rsid w:val="00566C01"/>
    <w:rsid w:val="00567255"/>
    <w:rsid w:val="005673A8"/>
    <w:rsid w:val="00567889"/>
    <w:rsid w:val="00570035"/>
    <w:rsid w:val="005706F6"/>
    <w:rsid w:val="00574319"/>
    <w:rsid w:val="005747E7"/>
    <w:rsid w:val="00574ACC"/>
    <w:rsid w:val="00574B29"/>
    <w:rsid w:val="00575954"/>
    <w:rsid w:val="005768D2"/>
    <w:rsid w:val="00576E7F"/>
    <w:rsid w:val="005770A8"/>
    <w:rsid w:val="005772AE"/>
    <w:rsid w:val="00580409"/>
    <w:rsid w:val="005811D8"/>
    <w:rsid w:val="005817E4"/>
    <w:rsid w:val="005830D0"/>
    <w:rsid w:val="00583345"/>
    <w:rsid w:val="00584255"/>
    <w:rsid w:val="00585447"/>
    <w:rsid w:val="0058642C"/>
    <w:rsid w:val="00586FC5"/>
    <w:rsid w:val="00590A92"/>
    <w:rsid w:val="00591D86"/>
    <w:rsid w:val="00591E89"/>
    <w:rsid w:val="00591ECA"/>
    <w:rsid w:val="00592231"/>
    <w:rsid w:val="005928BC"/>
    <w:rsid w:val="005952F1"/>
    <w:rsid w:val="00595553"/>
    <w:rsid w:val="00595FAD"/>
    <w:rsid w:val="005965E9"/>
    <w:rsid w:val="005A002A"/>
    <w:rsid w:val="005A0245"/>
    <w:rsid w:val="005A114C"/>
    <w:rsid w:val="005A192B"/>
    <w:rsid w:val="005A1A20"/>
    <w:rsid w:val="005A1D81"/>
    <w:rsid w:val="005A2D44"/>
    <w:rsid w:val="005A3917"/>
    <w:rsid w:val="005A3ACF"/>
    <w:rsid w:val="005A3CA0"/>
    <w:rsid w:val="005A4148"/>
    <w:rsid w:val="005A4B11"/>
    <w:rsid w:val="005A4D30"/>
    <w:rsid w:val="005A4EFB"/>
    <w:rsid w:val="005A4F91"/>
    <w:rsid w:val="005A575D"/>
    <w:rsid w:val="005A5D5E"/>
    <w:rsid w:val="005A74EA"/>
    <w:rsid w:val="005A761B"/>
    <w:rsid w:val="005A78B0"/>
    <w:rsid w:val="005B019F"/>
    <w:rsid w:val="005B1838"/>
    <w:rsid w:val="005B1E05"/>
    <w:rsid w:val="005B20C7"/>
    <w:rsid w:val="005B234A"/>
    <w:rsid w:val="005B3816"/>
    <w:rsid w:val="005B3962"/>
    <w:rsid w:val="005B6587"/>
    <w:rsid w:val="005B7AB8"/>
    <w:rsid w:val="005C1C04"/>
    <w:rsid w:val="005C3251"/>
    <w:rsid w:val="005C438F"/>
    <w:rsid w:val="005C446B"/>
    <w:rsid w:val="005C5397"/>
    <w:rsid w:val="005C586A"/>
    <w:rsid w:val="005C5A8D"/>
    <w:rsid w:val="005C639D"/>
    <w:rsid w:val="005C6503"/>
    <w:rsid w:val="005C679A"/>
    <w:rsid w:val="005C6D38"/>
    <w:rsid w:val="005C6E57"/>
    <w:rsid w:val="005C6F53"/>
    <w:rsid w:val="005C78F5"/>
    <w:rsid w:val="005D2380"/>
    <w:rsid w:val="005D23F8"/>
    <w:rsid w:val="005D28B6"/>
    <w:rsid w:val="005D2C43"/>
    <w:rsid w:val="005D3F71"/>
    <w:rsid w:val="005D581F"/>
    <w:rsid w:val="005D58DA"/>
    <w:rsid w:val="005D5CA0"/>
    <w:rsid w:val="005D5E94"/>
    <w:rsid w:val="005E01DE"/>
    <w:rsid w:val="005E023C"/>
    <w:rsid w:val="005E09AB"/>
    <w:rsid w:val="005E1910"/>
    <w:rsid w:val="005E2419"/>
    <w:rsid w:val="005E3F99"/>
    <w:rsid w:val="005E4987"/>
    <w:rsid w:val="005E4BF6"/>
    <w:rsid w:val="005E516C"/>
    <w:rsid w:val="005E6233"/>
    <w:rsid w:val="005E62C7"/>
    <w:rsid w:val="005E7E4A"/>
    <w:rsid w:val="005F0477"/>
    <w:rsid w:val="005F0550"/>
    <w:rsid w:val="005F0BB2"/>
    <w:rsid w:val="005F13C4"/>
    <w:rsid w:val="005F202D"/>
    <w:rsid w:val="005F290A"/>
    <w:rsid w:val="005F2D43"/>
    <w:rsid w:val="005F39DE"/>
    <w:rsid w:val="005F5676"/>
    <w:rsid w:val="005F5750"/>
    <w:rsid w:val="005F59B8"/>
    <w:rsid w:val="005F5CD4"/>
    <w:rsid w:val="005F5EA8"/>
    <w:rsid w:val="005F631F"/>
    <w:rsid w:val="005F79F9"/>
    <w:rsid w:val="006002BF"/>
    <w:rsid w:val="00600908"/>
    <w:rsid w:val="00600C8C"/>
    <w:rsid w:val="0060122E"/>
    <w:rsid w:val="006019CB"/>
    <w:rsid w:val="00601AD7"/>
    <w:rsid w:val="00603ED2"/>
    <w:rsid w:val="00603EFA"/>
    <w:rsid w:val="00603F87"/>
    <w:rsid w:val="00604A8C"/>
    <w:rsid w:val="006057DA"/>
    <w:rsid w:val="006057F2"/>
    <w:rsid w:val="00606734"/>
    <w:rsid w:val="00607AAA"/>
    <w:rsid w:val="00607D40"/>
    <w:rsid w:val="00610689"/>
    <w:rsid w:val="006115BF"/>
    <w:rsid w:val="006118A9"/>
    <w:rsid w:val="006134BD"/>
    <w:rsid w:val="0061396F"/>
    <w:rsid w:val="006143D6"/>
    <w:rsid w:val="00614A8D"/>
    <w:rsid w:val="00614C0C"/>
    <w:rsid w:val="00615A9B"/>
    <w:rsid w:val="00615E42"/>
    <w:rsid w:val="00617C52"/>
    <w:rsid w:val="00621381"/>
    <w:rsid w:val="00621EBB"/>
    <w:rsid w:val="006232F6"/>
    <w:rsid w:val="00624271"/>
    <w:rsid w:val="0062446A"/>
    <w:rsid w:val="00624664"/>
    <w:rsid w:val="0062469B"/>
    <w:rsid w:val="006269D2"/>
    <w:rsid w:val="00627375"/>
    <w:rsid w:val="00627679"/>
    <w:rsid w:val="00627C23"/>
    <w:rsid w:val="006303F1"/>
    <w:rsid w:val="00630487"/>
    <w:rsid w:val="00630A54"/>
    <w:rsid w:val="0063122F"/>
    <w:rsid w:val="00631638"/>
    <w:rsid w:val="00631B63"/>
    <w:rsid w:val="00631DDC"/>
    <w:rsid w:val="00632D16"/>
    <w:rsid w:val="0063367D"/>
    <w:rsid w:val="00634674"/>
    <w:rsid w:val="006347D8"/>
    <w:rsid w:val="0063496D"/>
    <w:rsid w:val="00635A7A"/>
    <w:rsid w:val="006368A3"/>
    <w:rsid w:val="00640303"/>
    <w:rsid w:val="00640531"/>
    <w:rsid w:val="0064227F"/>
    <w:rsid w:val="006444CF"/>
    <w:rsid w:val="00644644"/>
    <w:rsid w:val="0064520A"/>
    <w:rsid w:val="0064587E"/>
    <w:rsid w:val="00645A7D"/>
    <w:rsid w:val="00645F88"/>
    <w:rsid w:val="0064622A"/>
    <w:rsid w:val="0064678B"/>
    <w:rsid w:val="00647AA4"/>
    <w:rsid w:val="00651196"/>
    <w:rsid w:val="006513C2"/>
    <w:rsid w:val="006522E4"/>
    <w:rsid w:val="006559FF"/>
    <w:rsid w:val="00655CDA"/>
    <w:rsid w:val="0065660A"/>
    <w:rsid w:val="00656827"/>
    <w:rsid w:val="0065784F"/>
    <w:rsid w:val="00660046"/>
    <w:rsid w:val="006624F7"/>
    <w:rsid w:val="006626BE"/>
    <w:rsid w:val="00662AD5"/>
    <w:rsid w:val="00662D0C"/>
    <w:rsid w:val="006631BD"/>
    <w:rsid w:val="006631D9"/>
    <w:rsid w:val="00663219"/>
    <w:rsid w:val="006641EC"/>
    <w:rsid w:val="00664B45"/>
    <w:rsid w:val="00665825"/>
    <w:rsid w:val="006662B4"/>
    <w:rsid w:val="0066673D"/>
    <w:rsid w:val="00666ADA"/>
    <w:rsid w:val="006674DA"/>
    <w:rsid w:val="00670274"/>
    <w:rsid w:val="00670E9A"/>
    <w:rsid w:val="00671527"/>
    <w:rsid w:val="0067174B"/>
    <w:rsid w:val="006746BF"/>
    <w:rsid w:val="00675597"/>
    <w:rsid w:val="006756F4"/>
    <w:rsid w:val="00675B90"/>
    <w:rsid w:val="006770A7"/>
    <w:rsid w:val="00677646"/>
    <w:rsid w:val="00677A61"/>
    <w:rsid w:val="00680114"/>
    <w:rsid w:val="00680403"/>
    <w:rsid w:val="006804E3"/>
    <w:rsid w:val="006817AE"/>
    <w:rsid w:val="006825D1"/>
    <w:rsid w:val="00682E83"/>
    <w:rsid w:val="0068366A"/>
    <w:rsid w:val="00683A36"/>
    <w:rsid w:val="006859B5"/>
    <w:rsid w:val="006860AF"/>
    <w:rsid w:val="00686110"/>
    <w:rsid w:val="00687521"/>
    <w:rsid w:val="006876A0"/>
    <w:rsid w:val="00690911"/>
    <w:rsid w:val="00690934"/>
    <w:rsid w:val="00690A84"/>
    <w:rsid w:val="00691644"/>
    <w:rsid w:val="00691AAA"/>
    <w:rsid w:val="00691D26"/>
    <w:rsid w:val="00692D67"/>
    <w:rsid w:val="0069365B"/>
    <w:rsid w:val="006936FA"/>
    <w:rsid w:val="00693879"/>
    <w:rsid w:val="00693DF0"/>
    <w:rsid w:val="00694B51"/>
    <w:rsid w:val="00695898"/>
    <w:rsid w:val="006978B3"/>
    <w:rsid w:val="00697E88"/>
    <w:rsid w:val="006A0414"/>
    <w:rsid w:val="006A0923"/>
    <w:rsid w:val="006A0946"/>
    <w:rsid w:val="006A0DA3"/>
    <w:rsid w:val="006A0E0A"/>
    <w:rsid w:val="006A20E9"/>
    <w:rsid w:val="006A278C"/>
    <w:rsid w:val="006A37D8"/>
    <w:rsid w:val="006A3890"/>
    <w:rsid w:val="006A3CF4"/>
    <w:rsid w:val="006A3D98"/>
    <w:rsid w:val="006A4E7B"/>
    <w:rsid w:val="006A4FEC"/>
    <w:rsid w:val="006A6527"/>
    <w:rsid w:val="006A6C5B"/>
    <w:rsid w:val="006A7C4A"/>
    <w:rsid w:val="006B067B"/>
    <w:rsid w:val="006B070F"/>
    <w:rsid w:val="006B12D5"/>
    <w:rsid w:val="006B1B9F"/>
    <w:rsid w:val="006B1ECF"/>
    <w:rsid w:val="006B266E"/>
    <w:rsid w:val="006B395A"/>
    <w:rsid w:val="006B43C8"/>
    <w:rsid w:val="006B4608"/>
    <w:rsid w:val="006B4CB8"/>
    <w:rsid w:val="006B4DA6"/>
    <w:rsid w:val="006B523A"/>
    <w:rsid w:val="006B5FE7"/>
    <w:rsid w:val="006B6DAC"/>
    <w:rsid w:val="006B72BD"/>
    <w:rsid w:val="006B770A"/>
    <w:rsid w:val="006B7C16"/>
    <w:rsid w:val="006B7FC2"/>
    <w:rsid w:val="006C082A"/>
    <w:rsid w:val="006C1F6B"/>
    <w:rsid w:val="006C27C5"/>
    <w:rsid w:val="006C3EA4"/>
    <w:rsid w:val="006C3F69"/>
    <w:rsid w:val="006C4122"/>
    <w:rsid w:val="006C4403"/>
    <w:rsid w:val="006C5828"/>
    <w:rsid w:val="006C5961"/>
    <w:rsid w:val="006D20EC"/>
    <w:rsid w:val="006D2450"/>
    <w:rsid w:val="006D2BA7"/>
    <w:rsid w:val="006D2DC9"/>
    <w:rsid w:val="006D443E"/>
    <w:rsid w:val="006D4A8E"/>
    <w:rsid w:val="006D5670"/>
    <w:rsid w:val="006D5D4B"/>
    <w:rsid w:val="006D685C"/>
    <w:rsid w:val="006D691D"/>
    <w:rsid w:val="006D6B59"/>
    <w:rsid w:val="006D6FAD"/>
    <w:rsid w:val="006D7194"/>
    <w:rsid w:val="006D7295"/>
    <w:rsid w:val="006D796B"/>
    <w:rsid w:val="006D7E2B"/>
    <w:rsid w:val="006D7E3F"/>
    <w:rsid w:val="006E16F0"/>
    <w:rsid w:val="006E1DAA"/>
    <w:rsid w:val="006E20A8"/>
    <w:rsid w:val="006E29DD"/>
    <w:rsid w:val="006E2D72"/>
    <w:rsid w:val="006E2DF1"/>
    <w:rsid w:val="006E343B"/>
    <w:rsid w:val="006E63AB"/>
    <w:rsid w:val="006E64B6"/>
    <w:rsid w:val="006E64C0"/>
    <w:rsid w:val="006E6DFB"/>
    <w:rsid w:val="006E6F9C"/>
    <w:rsid w:val="006F1153"/>
    <w:rsid w:val="006F391B"/>
    <w:rsid w:val="006F4E44"/>
    <w:rsid w:val="006F5B3A"/>
    <w:rsid w:val="006F5EA9"/>
    <w:rsid w:val="006F66EB"/>
    <w:rsid w:val="006F6701"/>
    <w:rsid w:val="006F6CBD"/>
    <w:rsid w:val="00700BE9"/>
    <w:rsid w:val="00700EE4"/>
    <w:rsid w:val="00702384"/>
    <w:rsid w:val="00702B37"/>
    <w:rsid w:val="00702D50"/>
    <w:rsid w:val="00703031"/>
    <w:rsid w:val="007031C4"/>
    <w:rsid w:val="007033F8"/>
    <w:rsid w:val="00703C44"/>
    <w:rsid w:val="0070762E"/>
    <w:rsid w:val="007109E0"/>
    <w:rsid w:val="00711C92"/>
    <w:rsid w:val="00711D64"/>
    <w:rsid w:val="007122FE"/>
    <w:rsid w:val="00712674"/>
    <w:rsid w:val="0071269B"/>
    <w:rsid w:val="00712CBA"/>
    <w:rsid w:val="00713332"/>
    <w:rsid w:val="00713C29"/>
    <w:rsid w:val="007140B2"/>
    <w:rsid w:val="00714907"/>
    <w:rsid w:val="00715904"/>
    <w:rsid w:val="00715D52"/>
    <w:rsid w:val="0071656C"/>
    <w:rsid w:val="007170FA"/>
    <w:rsid w:val="007177E3"/>
    <w:rsid w:val="00717A2A"/>
    <w:rsid w:val="00717FE0"/>
    <w:rsid w:val="00720C71"/>
    <w:rsid w:val="00721F0C"/>
    <w:rsid w:val="00722410"/>
    <w:rsid w:val="00722664"/>
    <w:rsid w:val="00722F8B"/>
    <w:rsid w:val="00723F45"/>
    <w:rsid w:val="00724779"/>
    <w:rsid w:val="007252CC"/>
    <w:rsid w:val="00725386"/>
    <w:rsid w:val="00727054"/>
    <w:rsid w:val="00727377"/>
    <w:rsid w:val="0073106E"/>
    <w:rsid w:val="00732F81"/>
    <w:rsid w:val="0073367B"/>
    <w:rsid w:val="0073611F"/>
    <w:rsid w:val="0074013E"/>
    <w:rsid w:val="0074085C"/>
    <w:rsid w:val="007419D1"/>
    <w:rsid w:val="00741D9A"/>
    <w:rsid w:val="0074335D"/>
    <w:rsid w:val="007445A3"/>
    <w:rsid w:val="007445F9"/>
    <w:rsid w:val="00744912"/>
    <w:rsid w:val="00745F75"/>
    <w:rsid w:val="00747722"/>
    <w:rsid w:val="00747AA9"/>
    <w:rsid w:val="007501B3"/>
    <w:rsid w:val="0075119C"/>
    <w:rsid w:val="00751D47"/>
    <w:rsid w:val="00751F65"/>
    <w:rsid w:val="007525D5"/>
    <w:rsid w:val="00753734"/>
    <w:rsid w:val="00753F7E"/>
    <w:rsid w:val="00754919"/>
    <w:rsid w:val="00754A1A"/>
    <w:rsid w:val="00754B49"/>
    <w:rsid w:val="00754B89"/>
    <w:rsid w:val="00754D41"/>
    <w:rsid w:val="00755226"/>
    <w:rsid w:val="00755935"/>
    <w:rsid w:val="00755AC5"/>
    <w:rsid w:val="007567D3"/>
    <w:rsid w:val="00756D24"/>
    <w:rsid w:val="00757592"/>
    <w:rsid w:val="007607BE"/>
    <w:rsid w:val="00763890"/>
    <w:rsid w:val="00763948"/>
    <w:rsid w:val="00763C53"/>
    <w:rsid w:val="007641CF"/>
    <w:rsid w:val="00764EA0"/>
    <w:rsid w:val="0076612D"/>
    <w:rsid w:val="007661A5"/>
    <w:rsid w:val="0076679D"/>
    <w:rsid w:val="007673ED"/>
    <w:rsid w:val="0077054F"/>
    <w:rsid w:val="007710D5"/>
    <w:rsid w:val="00771BB0"/>
    <w:rsid w:val="00771CEB"/>
    <w:rsid w:val="007720CF"/>
    <w:rsid w:val="0077217A"/>
    <w:rsid w:val="007734E7"/>
    <w:rsid w:val="007739C5"/>
    <w:rsid w:val="007739EF"/>
    <w:rsid w:val="00773B72"/>
    <w:rsid w:val="00774D83"/>
    <w:rsid w:val="007765AD"/>
    <w:rsid w:val="00776A6C"/>
    <w:rsid w:val="00776A93"/>
    <w:rsid w:val="00780446"/>
    <w:rsid w:val="0078138F"/>
    <w:rsid w:val="00781546"/>
    <w:rsid w:val="00782C26"/>
    <w:rsid w:val="00782E84"/>
    <w:rsid w:val="00784DFF"/>
    <w:rsid w:val="00786F01"/>
    <w:rsid w:val="00787514"/>
    <w:rsid w:val="007879C1"/>
    <w:rsid w:val="00787B5C"/>
    <w:rsid w:val="007904FF"/>
    <w:rsid w:val="0079081D"/>
    <w:rsid w:val="00790F54"/>
    <w:rsid w:val="007917CF"/>
    <w:rsid w:val="00791E49"/>
    <w:rsid w:val="00792DB0"/>
    <w:rsid w:val="007945E8"/>
    <w:rsid w:val="00794CED"/>
    <w:rsid w:val="00794E16"/>
    <w:rsid w:val="00794FF6"/>
    <w:rsid w:val="007959C3"/>
    <w:rsid w:val="00795E82"/>
    <w:rsid w:val="0079647B"/>
    <w:rsid w:val="007969E7"/>
    <w:rsid w:val="007971AB"/>
    <w:rsid w:val="00797525"/>
    <w:rsid w:val="007A108F"/>
    <w:rsid w:val="007A20E0"/>
    <w:rsid w:val="007A28E6"/>
    <w:rsid w:val="007A294F"/>
    <w:rsid w:val="007A2B8B"/>
    <w:rsid w:val="007A3A7E"/>
    <w:rsid w:val="007A4580"/>
    <w:rsid w:val="007A4999"/>
    <w:rsid w:val="007A4E41"/>
    <w:rsid w:val="007A52FC"/>
    <w:rsid w:val="007A5348"/>
    <w:rsid w:val="007A6D27"/>
    <w:rsid w:val="007A6F14"/>
    <w:rsid w:val="007A7999"/>
    <w:rsid w:val="007B29A9"/>
    <w:rsid w:val="007B2FE8"/>
    <w:rsid w:val="007B4BBE"/>
    <w:rsid w:val="007B4C57"/>
    <w:rsid w:val="007B550F"/>
    <w:rsid w:val="007B77BA"/>
    <w:rsid w:val="007B7C1A"/>
    <w:rsid w:val="007C009D"/>
    <w:rsid w:val="007C0A8A"/>
    <w:rsid w:val="007C1983"/>
    <w:rsid w:val="007C2095"/>
    <w:rsid w:val="007C20E5"/>
    <w:rsid w:val="007C2725"/>
    <w:rsid w:val="007C2867"/>
    <w:rsid w:val="007C2B0F"/>
    <w:rsid w:val="007C2B5A"/>
    <w:rsid w:val="007C2D0C"/>
    <w:rsid w:val="007C60EA"/>
    <w:rsid w:val="007C62F9"/>
    <w:rsid w:val="007C6BC2"/>
    <w:rsid w:val="007C70C7"/>
    <w:rsid w:val="007C71BD"/>
    <w:rsid w:val="007C7A6E"/>
    <w:rsid w:val="007D0BF8"/>
    <w:rsid w:val="007D1A0A"/>
    <w:rsid w:val="007D1B40"/>
    <w:rsid w:val="007D25B8"/>
    <w:rsid w:val="007D27FE"/>
    <w:rsid w:val="007D394A"/>
    <w:rsid w:val="007D4250"/>
    <w:rsid w:val="007D44E0"/>
    <w:rsid w:val="007D6BE5"/>
    <w:rsid w:val="007D6D4E"/>
    <w:rsid w:val="007E08AB"/>
    <w:rsid w:val="007E0FB2"/>
    <w:rsid w:val="007E2DA8"/>
    <w:rsid w:val="007E2DED"/>
    <w:rsid w:val="007E43E4"/>
    <w:rsid w:val="007E4BB5"/>
    <w:rsid w:val="007E738C"/>
    <w:rsid w:val="007F0077"/>
    <w:rsid w:val="007F07FC"/>
    <w:rsid w:val="007F3EB9"/>
    <w:rsid w:val="007F48A1"/>
    <w:rsid w:val="007F4A62"/>
    <w:rsid w:val="007F5D9C"/>
    <w:rsid w:val="007F6F7B"/>
    <w:rsid w:val="007F72CE"/>
    <w:rsid w:val="007F78FC"/>
    <w:rsid w:val="007F7CF1"/>
    <w:rsid w:val="00800B86"/>
    <w:rsid w:val="008010CF"/>
    <w:rsid w:val="00801E0D"/>
    <w:rsid w:val="0080219F"/>
    <w:rsid w:val="008026C7"/>
    <w:rsid w:val="008029BE"/>
    <w:rsid w:val="008029C7"/>
    <w:rsid w:val="008034EE"/>
    <w:rsid w:val="00803A66"/>
    <w:rsid w:val="00803C34"/>
    <w:rsid w:val="008044CB"/>
    <w:rsid w:val="00805431"/>
    <w:rsid w:val="00806F8A"/>
    <w:rsid w:val="00807AE7"/>
    <w:rsid w:val="00811346"/>
    <w:rsid w:val="00811685"/>
    <w:rsid w:val="008119B5"/>
    <w:rsid w:val="00811E51"/>
    <w:rsid w:val="0081287D"/>
    <w:rsid w:val="00812A6F"/>
    <w:rsid w:val="008139FA"/>
    <w:rsid w:val="00813C18"/>
    <w:rsid w:val="00813F33"/>
    <w:rsid w:val="008151C6"/>
    <w:rsid w:val="00815929"/>
    <w:rsid w:val="0081659A"/>
    <w:rsid w:val="008168CE"/>
    <w:rsid w:val="00816925"/>
    <w:rsid w:val="00816B36"/>
    <w:rsid w:val="00816FC9"/>
    <w:rsid w:val="0082045C"/>
    <w:rsid w:val="008212BF"/>
    <w:rsid w:val="008214B9"/>
    <w:rsid w:val="00822010"/>
    <w:rsid w:val="0082256D"/>
    <w:rsid w:val="008229A9"/>
    <w:rsid w:val="00823619"/>
    <w:rsid w:val="00823D26"/>
    <w:rsid w:val="00824727"/>
    <w:rsid w:val="0082517F"/>
    <w:rsid w:val="00826947"/>
    <w:rsid w:val="00826E9F"/>
    <w:rsid w:val="0083024B"/>
    <w:rsid w:val="008311BF"/>
    <w:rsid w:val="00831C75"/>
    <w:rsid w:val="00832133"/>
    <w:rsid w:val="008323BF"/>
    <w:rsid w:val="00832524"/>
    <w:rsid w:val="008329E0"/>
    <w:rsid w:val="00832EDC"/>
    <w:rsid w:val="00832FD3"/>
    <w:rsid w:val="00833B36"/>
    <w:rsid w:val="00837594"/>
    <w:rsid w:val="008410B1"/>
    <w:rsid w:val="00841A5F"/>
    <w:rsid w:val="00843F2A"/>
    <w:rsid w:val="00844554"/>
    <w:rsid w:val="00844CC4"/>
    <w:rsid w:val="00844FB9"/>
    <w:rsid w:val="00845BFF"/>
    <w:rsid w:val="00845FAA"/>
    <w:rsid w:val="00846410"/>
    <w:rsid w:val="008470CB"/>
    <w:rsid w:val="00847FFE"/>
    <w:rsid w:val="00850602"/>
    <w:rsid w:val="00850DAF"/>
    <w:rsid w:val="00851297"/>
    <w:rsid w:val="00851E4D"/>
    <w:rsid w:val="00852730"/>
    <w:rsid w:val="00853891"/>
    <w:rsid w:val="00853A00"/>
    <w:rsid w:val="008545CB"/>
    <w:rsid w:val="0085461C"/>
    <w:rsid w:val="0085479C"/>
    <w:rsid w:val="00855C89"/>
    <w:rsid w:val="00855D57"/>
    <w:rsid w:val="0085663F"/>
    <w:rsid w:val="00857D73"/>
    <w:rsid w:val="008628A3"/>
    <w:rsid w:val="00862FE6"/>
    <w:rsid w:val="00864912"/>
    <w:rsid w:val="00865FD5"/>
    <w:rsid w:val="00866192"/>
    <w:rsid w:val="008667C0"/>
    <w:rsid w:val="00867D29"/>
    <w:rsid w:val="00870C6F"/>
    <w:rsid w:val="00870D22"/>
    <w:rsid w:val="0087172B"/>
    <w:rsid w:val="00871940"/>
    <w:rsid w:val="00872DC1"/>
    <w:rsid w:val="00873B5D"/>
    <w:rsid w:val="00875ADA"/>
    <w:rsid w:val="00875BA2"/>
    <w:rsid w:val="0087756E"/>
    <w:rsid w:val="00877A4F"/>
    <w:rsid w:val="008809E8"/>
    <w:rsid w:val="0088255C"/>
    <w:rsid w:val="008828C9"/>
    <w:rsid w:val="008829B9"/>
    <w:rsid w:val="00882D89"/>
    <w:rsid w:val="00882E14"/>
    <w:rsid w:val="00882E20"/>
    <w:rsid w:val="008835E3"/>
    <w:rsid w:val="0088519A"/>
    <w:rsid w:val="00887AA1"/>
    <w:rsid w:val="00887CDF"/>
    <w:rsid w:val="00887F98"/>
    <w:rsid w:val="00890DCB"/>
    <w:rsid w:val="008913CC"/>
    <w:rsid w:val="008922B4"/>
    <w:rsid w:val="00892424"/>
    <w:rsid w:val="00892D89"/>
    <w:rsid w:val="00894C6C"/>
    <w:rsid w:val="008954AD"/>
    <w:rsid w:val="00896682"/>
    <w:rsid w:val="0089742D"/>
    <w:rsid w:val="008A0864"/>
    <w:rsid w:val="008A0DE6"/>
    <w:rsid w:val="008A141C"/>
    <w:rsid w:val="008A1648"/>
    <w:rsid w:val="008A3FFE"/>
    <w:rsid w:val="008A6159"/>
    <w:rsid w:val="008A697F"/>
    <w:rsid w:val="008A739A"/>
    <w:rsid w:val="008A76F3"/>
    <w:rsid w:val="008A7BCA"/>
    <w:rsid w:val="008A7EE3"/>
    <w:rsid w:val="008B0FB2"/>
    <w:rsid w:val="008B1373"/>
    <w:rsid w:val="008B356F"/>
    <w:rsid w:val="008B3641"/>
    <w:rsid w:val="008B3946"/>
    <w:rsid w:val="008B3EBA"/>
    <w:rsid w:val="008B4636"/>
    <w:rsid w:val="008B54F2"/>
    <w:rsid w:val="008B64C0"/>
    <w:rsid w:val="008B6972"/>
    <w:rsid w:val="008B6BCA"/>
    <w:rsid w:val="008B6F2F"/>
    <w:rsid w:val="008B7254"/>
    <w:rsid w:val="008B7817"/>
    <w:rsid w:val="008C0E0F"/>
    <w:rsid w:val="008C1CEA"/>
    <w:rsid w:val="008C2FDE"/>
    <w:rsid w:val="008C31BA"/>
    <w:rsid w:val="008C32B8"/>
    <w:rsid w:val="008C38D3"/>
    <w:rsid w:val="008C3F34"/>
    <w:rsid w:val="008C46D1"/>
    <w:rsid w:val="008C64F5"/>
    <w:rsid w:val="008C6CBF"/>
    <w:rsid w:val="008C6F16"/>
    <w:rsid w:val="008C7560"/>
    <w:rsid w:val="008C761A"/>
    <w:rsid w:val="008D0E4C"/>
    <w:rsid w:val="008D3A19"/>
    <w:rsid w:val="008D3AA4"/>
    <w:rsid w:val="008D5DB3"/>
    <w:rsid w:val="008D6CFB"/>
    <w:rsid w:val="008D7C11"/>
    <w:rsid w:val="008E023B"/>
    <w:rsid w:val="008E0242"/>
    <w:rsid w:val="008E1D7F"/>
    <w:rsid w:val="008E1E19"/>
    <w:rsid w:val="008E2D2D"/>
    <w:rsid w:val="008E3805"/>
    <w:rsid w:val="008E3888"/>
    <w:rsid w:val="008E59BB"/>
    <w:rsid w:val="008E640F"/>
    <w:rsid w:val="008E647F"/>
    <w:rsid w:val="008E7E35"/>
    <w:rsid w:val="008F08C4"/>
    <w:rsid w:val="008F0E8A"/>
    <w:rsid w:val="008F2B74"/>
    <w:rsid w:val="008F36CE"/>
    <w:rsid w:val="008F3C1D"/>
    <w:rsid w:val="008F4C62"/>
    <w:rsid w:val="008F55F8"/>
    <w:rsid w:val="008F5F85"/>
    <w:rsid w:val="008F62B6"/>
    <w:rsid w:val="008F6B94"/>
    <w:rsid w:val="008F7521"/>
    <w:rsid w:val="00900010"/>
    <w:rsid w:val="00900E3E"/>
    <w:rsid w:val="00902CD9"/>
    <w:rsid w:val="00903916"/>
    <w:rsid w:val="00903FFB"/>
    <w:rsid w:val="009048F0"/>
    <w:rsid w:val="00904FFE"/>
    <w:rsid w:val="00905705"/>
    <w:rsid w:val="00905E82"/>
    <w:rsid w:val="0090672F"/>
    <w:rsid w:val="009068FB"/>
    <w:rsid w:val="0090695A"/>
    <w:rsid w:val="009069DA"/>
    <w:rsid w:val="00907580"/>
    <w:rsid w:val="00910004"/>
    <w:rsid w:val="009100F2"/>
    <w:rsid w:val="00910AB7"/>
    <w:rsid w:val="00910C89"/>
    <w:rsid w:val="00911F53"/>
    <w:rsid w:val="0091220E"/>
    <w:rsid w:val="009128DA"/>
    <w:rsid w:val="00913099"/>
    <w:rsid w:val="00913376"/>
    <w:rsid w:val="00920E5C"/>
    <w:rsid w:val="00920F12"/>
    <w:rsid w:val="00920F14"/>
    <w:rsid w:val="00921369"/>
    <w:rsid w:val="00921838"/>
    <w:rsid w:val="009226E6"/>
    <w:rsid w:val="00922E2B"/>
    <w:rsid w:val="00923EF1"/>
    <w:rsid w:val="009258E3"/>
    <w:rsid w:val="009259B0"/>
    <w:rsid w:val="009267B0"/>
    <w:rsid w:val="0092680A"/>
    <w:rsid w:val="0093092B"/>
    <w:rsid w:val="00932435"/>
    <w:rsid w:val="009334AB"/>
    <w:rsid w:val="00933B54"/>
    <w:rsid w:val="0093475B"/>
    <w:rsid w:val="009351E5"/>
    <w:rsid w:val="00935325"/>
    <w:rsid w:val="00940C2D"/>
    <w:rsid w:val="00941CDE"/>
    <w:rsid w:val="0094298A"/>
    <w:rsid w:val="0094334F"/>
    <w:rsid w:val="0094507F"/>
    <w:rsid w:val="009452B8"/>
    <w:rsid w:val="00945696"/>
    <w:rsid w:val="009457D8"/>
    <w:rsid w:val="0095030A"/>
    <w:rsid w:val="00951C60"/>
    <w:rsid w:val="0095281C"/>
    <w:rsid w:val="00952C36"/>
    <w:rsid w:val="009538B0"/>
    <w:rsid w:val="0095497D"/>
    <w:rsid w:val="0095515B"/>
    <w:rsid w:val="00955811"/>
    <w:rsid w:val="00956DB6"/>
    <w:rsid w:val="00957428"/>
    <w:rsid w:val="00960B6F"/>
    <w:rsid w:val="00961032"/>
    <w:rsid w:val="00962380"/>
    <w:rsid w:val="00962701"/>
    <w:rsid w:val="00962BBF"/>
    <w:rsid w:val="00962D5D"/>
    <w:rsid w:val="00964540"/>
    <w:rsid w:val="0096505F"/>
    <w:rsid w:val="009654D9"/>
    <w:rsid w:val="00965E6D"/>
    <w:rsid w:val="009661F1"/>
    <w:rsid w:val="00966B79"/>
    <w:rsid w:val="00967021"/>
    <w:rsid w:val="00967EF6"/>
    <w:rsid w:val="00970EFE"/>
    <w:rsid w:val="009715D2"/>
    <w:rsid w:val="0097296C"/>
    <w:rsid w:val="00973FD0"/>
    <w:rsid w:val="0097410C"/>
    <w:rsid w:val="00975A44"/>
    <w:rsid w:val="00976EE8"/>
    <w:rsid w:val="00980414"/>
    <w:rsid w:val="00980F80"/>
    <w:rsid w:val="009811BD"/>
    <w:rsid w:val="00981C2B"/>
    <w:rsid w:val="00981FBD"/>
    <w:rsid w:val="00982934"/>
    <w:rsid w:val="00982FEE"/>
    <w:rsid w:val="00983243"/>
    <w:rsid w:val="00983413"/>
    <w:rsid w:val="00983E70"/>
    <w:rsid w:val="009846C4"/>
    <w:rsid w:val="00984E0B"/>
    <w:rsid w:val="00985420"/>
    <w:rsid w:val="00985AE6"/>
    <w:rsid w:val="009871E6"/>
    <w:rsid w:val="00987EB6"/>
    <w:rsid w:val="00990451"/>
    <w:rsid w:val="00990715"/>
    <w:rsid w:val="00992278"/>
    <w:rsid w:val="00992426"/>
    <w:rsid w:val="009924E5"/>
    <w:rsid w:val="00993717"/>
    <w:rsid w:val="00994347"/>
    <w:rsid w:val="009944D4"/>
    <w:rsid w:val="009949A7"/>
    <w:rsid w:val="00995346"/>
    <w:rsid w:val="009963CB"/>
    <w:rsid w:val="0099704C"/>
    <w:rsid w:val="00997534"/>
    <w:rsid w:val="00997F61"/>
    <w:rsid w:val="009A0861"/>
    <w:rsid w:val="009A0910"/>
    <w:rsid w:val="009A1C84"/>
    <w:rsid w:val="009A2029"/>
    <w:rsid w:val="009A26A0"/>
    <w:rsid w:val="009A411C"/>
    <w:rsid w:val="009A51D6"/>
    <w:rsid w:val="009B0CA4"/>
    <w:rsid w:val="009B3E53"/>
    <w:rsid w:val="009B4D29"/>
    <w:rsid w:val="009B4E1C"/>
    <w:rsid w:val="009B6B06"/>
    <w:rsid w:val="009B6C1C"/>
    <w:rsid w:val="009B7399"/>
    <w:rsid w:val="009B755C"/>
    <w:rsid w:val="009B7652"/>
    <w:rsid w:val="009B7E79"/>
    <w:rsid w:val="009C08BF"/>
    <w:rsid w:val="009C11CC"/>
    <w:rsid w:val="009C33D4"/>
    <w:rsid w:val="009C5148"/>
    <w:rsid w:val="009C5416"/>
    <w:rsid w:val="009C717C"/>
    <w:rsid w:val="009C72AB"/>
    <w:rsid w:val="009C73BA"/>
    <w:rsid w:val="009D11B1"/>
    <w:rsid w:val="009D1C57"/>
    <w:rsid w:val="009D27CD"/>
    <w:rsid w:val="009D3A7E"/>
    <w:rsid w:val="009D49B9"/>
    <w:rsid w:val="009D4AEB"/>
    <w:rsid w:val="009D4EC4"/>
    <w:rsid w:val="009D559B"/>
    <w:rsid w:val="009D56EF"/>
    <w:rsid w:val="009D5E65"/>
    <w:rsid w:val="009D6C93"/>
    <w:rsid w:val="009E066E"/>
    <w:rsid w:val="009E100D"/>
    <w:rsid w:val="009E1C4E"/>
    <w:rsid w:val="009E2800"/>
    <w:rsid w:val="009E2D36"/>
    <w:rsid w:val="009E459A"/>
    <w:rsid w:val="009E5C8B"/>
    <w:rsid w:val="009E63E3"/>
    <w:rsid w:val="009E6426"/>
    <w:rsid w:val="009E732A"/>
    <w:rsid w:val="009E7E7D"/>
    <w:rsid w:val="009F0472"/>
    <w:rsid w:val="009F071B"/>
    <w:rsid w:val="009F0A80"/>
    <w:rsid w:val="009F0F81"/>
    <w:rsid w:val="009F29DB"/>
    <w:rsid w:val="009F30B8"/>
    <w:rsid w:val="009F38AC"/>
    <w:rsid w:val="009F3C1C"/>
    <w:rsid w:val="009F3CD4"/>
    <w:rsid w:val="009F42DA"/>
    <w:rsid w:val="009F4EF4"/>
    <w:rsid w:val="009F55E9"/>
    <w:rsid w:val="009F73E2"/>
    <w:rsid w:val="00A03B27"/>
    <w:rsid w:val="00A04C5C"/>
    <w:rsid w:val="00A05318"/>
    <w:rsid w:val="00A057AF"/>
    <w:rsid w:val="00A05D8C"/>
    <w:rsid w:val="00A0608C"/>
    <w:rsid w:val="00A10891"/>
    <w:rsid w:val="00A1110F"/>
    <w:rsid w:val="00A120D5"/>
    <w:rsid w:val="00A12416"/>
    <w:rsid w:val="00A1267B"/>
    <w:rsid w:val="00A13377"/>
    <w:rsid w:val="00A136DF"/>
    <w:rsid w:val="00A13797"/>
    <w:rsid w:val="00A13E7A"/>
    <w:rsid w:val="00A14594"/>
    <w:rsid w:val="00A147CF"/>
    <w:rsid w:val="00A15CE7"/>
    <w:rsid w:val="00A16DB1"/>
    <w:rsid w:val="00A175C4"/>
    <w:rsid w:val="00A176F8"/>
    <w:rsid w:val="00A1797E"/>
    <w:rsid w:val="00A17DA3"/>
    <w:rsid w:val="00A21123"/>
    <w:rsid w:val="00A22781"/>
    <w:rsid w:val="00A22834"/>
    <w:rsid w:val="00A229CD"/>
    <w:rsid w:val="00A22E6D"/>
    <w:rsid w:val="00A23389"/>
    <w:rsid w:val="00A24564"/>
    <w:rsid w:val="00A25205"/>
    <w:rsid w:val="00A2533E"/>
    <w:rsid w:val="00A254B4"/>
    <w:rsid w:val="00A25704"/>
    <w:rsid w:val="00A25B5E"/>
    <w:rsid w:val="00A26066"/>
    <w:rsid w:val="00A26162"/>
    <w:rsid w:val="00A2638E"/>
    <w:rsid w:val="00A26725"/>
    <w:rsid w:val="00A26F04"/>
    <w:rsid w:val="00A302D7"/>
    <w:rsid w:val="00A3034D"/>
    <w:rsid w:val="00A30B36"/>
    <w:rsid w:val="00A30F06"/>
    <w:rsid w:val="00A3212A"/>
    <w:rsid w:val="00A34B36"/>
    <w:rsid w:val="00A34C5C"/>
    <w:rsid w:val="00A34D0A"/>
    <w:rsid w:val="00A3535F"/>
    <w:rsid w:val="00A355C9"/>
    <w:rsid w:val="00A3580B"/>
    <w:rsid w:val="00A35B3C"/>
    <w:rsid w:val="00A35F8D"/>
    <w:rsid w:val="00A360DF"/>
    <w:rsid w:val="00A3691A"/>
    <w:rsid w:val="00A37DFB"/>
    <w:rsid w:val="00A41233"/>
    <w:rsid w:val="00A42976"/>
    <w:rsid w:val="00A43FEB"/>
    <w:rsid w:val="00A448DD"/>
    <w:rsid w:val="00A46575"/>
    <w:rsid w:val="00A4712B"/>
    <w:rsid w:val="00A47568"/>
    <w:rsid w:val="00A4787B"/>
    <w:rsid w:val="00A50132"/>
    <w:rsid w:val="00A50691"/>
    <w:rsid w:val="00A50F7A"/>
    <w:rsid w:val="00A51903"/>
    <w:rsid w:val="00A53790"/>
    <w:rsid w:val="00A55384"/>
    <w:rsid w:val="00A55894"/>
    <w:rsid w:val="00A559E4"/>
    <w:rsid w:val="00A56409"/>
    <w:rsid w:val="00A56A09"/>
    <w:rsid w:val="00A574AC"/>
    <w:rsid w:val="00A60030"/>
    <w:rsid w:val="00A60366"/>
    <w:rsid w:val="00A604B1"/>
    <w:rsid w:val="00A604E6"/>
    <w:rsid w:val="00A60FF6"/>
    <w:rsid w:val="00A61047"/>
    <w:rsid w:val="00A6193F"/>
    <w:rsid w:val="00A621A1"/>
    <w:rsid w:val="00A627F6"/>
    <w:rsid w:val="00A62FB8"/>
    <w:rsid w:val="00A635F3"/>
    <w:rsid w:val="00A653AF"/>
    <w:rsid w:val="00A703A8"/>
    <w:rsid w:val="00A70D31"/>
    <w:rsid w:val="00A719A8"/>
    <w:rsid w:val="00A71F03"/>
    <w:rsid w:val="00A729E1"/>
    <w:rsid w:val="00A72EA5"/>
    <w:rsid w:val="00A7303E"/>
    <w:rsid w:val="00A73102"/>
    <w:rsid w:val="00A74345"/>
    <w:rsid w:val="00A749D3"/>
    <w:rsid w:val="00A749E3"/>
    <w:rsid w:val="00A74FF4"/>
    <w:rsid w:val="00A755F1"/>
    <w:rsid w:val="00A760DF"/>
    <w:rsid w:val="00A76371"/>
    <w:rsid w:val="00A7799A"/>
    <w:rsid w:val="00A77BBF"/>
    <w:rsid w:val="00A80DF4"/>
    <w:rsid w:val="00A81793"/>
    <w:rsid w:val="00A82511"/>
    <w:rsid w:val="00A84277"/>
    <w:rsid w:val="00A848CB"/>
    <w:rsid w:val="00A86261"/>
    <w:rsid w:val="00A86E3F"/>
    <w:rsid w:val="00A87A10"/>
    <w:rsid w:val="00A87DA0"/>
    <w:rsid w:val="00A902D6"/>
    <w:rsid w:val="00A9053A"/>
    <w:rsid w:val="00A91FCF"/>
    <w:rsid w:val="00A9212C"/>
    <w:rsid w:val="00A923C0"/>
    <w:rsid w:val="00A947AB"/>
    <w:rsid w:val="00A94FDF"/>
    <w:rsid w:val="00A95DBF"/>
    <w:rsid w:val="00A95DCD"/>
    <w:rsid w:val="00A961AA"/>
    <w:rsid w:val="00AA159C"/>
    <w:rsid w:val="00AA1755"/>
    <w:rsid w:val="00AA195F"/>
    <w:rsid w:val="00AA40F2"/>
    <w:rsid w:val="00AA5A08"/>
    <w:rsid w:val="00AA7B87"/>
    <w:rsid w:val="00AB11CC"/>
    <w:rsid w:val="00AB2A7D"/>
    <w:rsid w:val="00AB33F0"/>
    <w:rsid w:val="00AB408A"/>
    <w:rsid w:val="00AB5683"/>
    <w:rsid w:val="00AC065D"/>
    <w:rsid w:val="00AC1301"/>
    <w:rsid w:val="00AC18B5"/>
    <w:rsid w:val="00AC31A8"/>
    <w:rsid w:val="00AC34EC"/>
    <w:rsid w:val="00AC4DD4"/>
    <w:rsid w:val="00AC5127"/>
    <w:rsid w:val="00AC5155"/>
    <w:rsid w:val="00AC52F5"/>
    <w:rsid w:val="00AC54BB"/>
    <w:rsid w:val="00AC54ED"/>
    <w:rsid w:val="00AC64BE"/>
    <w:rsid w:val="00AC70C4"/>
    <w:rsid w:val="00AD0026"/>
    <w:rsid w:val="00AD0044"/>
    <w:rsid w:val="00AD0A04"/>
    <w:rsid w:val="00AD149C"/>
    <w:rsid w:val="00AD1909"/>
    <w:rsid w:val="00AD304D"/>
    <w:rsid w:val="00AD3946"/>
    <w:rsid w:val="00AD5CFA"/>
    <w:rsid w:val="00AD5DB4"/>
    <w:rsid w:val="00AD5FFF"/>
    <w:rsid w:val="00AD6388"/>
    <w:rsid w:val="00AD724F"/>
    <w:rsid w:val="00AE063C"/>
    <w:rsid w:val="00AE11E4"/>
    <w:rsid w:val="00AE41A0"/>
    <w:rsid w:val="00AE4229"/>
    <w:rsid w:val="00AE53F6"/>
    <w:rsid w:val="00AE57A0"/>
    <w:rsid w:val="00AE66FE"/>
    <w:rsid w:val="00AE73FF"/>
    <w:rsid w:val="00AE7FF5"/>
    <w:rsid w:val="00AF09F2"/>
    <w:rsid w:val="00AF1493"/>
    <w:rsid w:val="00AF1D04"/>
    <w:rsid w:val="00AF35FC"/>
    <w:rsid w:val="00AF41F3"/>
    <w:rsid w:val="00AF63EB"/>
    <w:rsid w:val="00AF6A67"/>
    <w:rsid w:val="00AF70B1"/>
    <w:rsid w:val="00B00408"/>
    <w:rsid w:val="00B009B2"/>
    <w:rsid w:val="00B0228A"/>
    <w:rsid w:val="00B02AB9"/>
    <w:rsid w:val="00B02E24"/>
    <w:rsid w:val="00B05285"/>
    <w:rsid w:val="00B05733"/>
    <w:rsid w:val="00B05AB6"/>
    <w:rsid w:val="00B06800"/>
    <w:rsid w:val="00B07E46"/>
    <w:rsid w:val="00B10223"/>
    <w:rsid w:val="00B105CE"/>
    <w:rsid w:val="00B1096D"/>
    <w:rsid w:val="00B11796"/>
    <w:rsid w:val="00B11867"/>
    <w:rsid w:val="00B11C15"/>
    <w:rsid w:val="00B12859"/>
    <w:rsid w:val="00B12C3A"/>
    <w:rsid w:val="00B140F6"/>
    <w:rsid w:val="00B167B7"/>
    <w:rsid w:val="00B208E8"/>
    <w:rsid w:val="00B20AE3"/>
    <w:rsid w:val="00B214EA"/>
    <w:rsid w:val="00B2206D"/>
    <w:rsid w:val="00B221FC"/>
    <w:rsid w:val="00B234D0"/>
    <w:rsid w:val="00B237B4"/>
    <w:rsid w:val="00B23A96"/>
    <w:rsid w:val="00B24701"/>
    <w:rsid w:val="00B24AF7"/>
    <w:rsid w:val="00B24E8B"/>
    <w:rsid w:val="00B2683B"/>
    <w:rsid w:val="00B26B1B"/>
    <w:rsid w:val="00B26DD3"/>
    <w:rsid w:val="00B30554"/>
    <w:rsid w:val="00B31B9C"/>
    <w:rsid w:val="00B32ECA"/>
    <w:rsid w:val="00B33763"/>
    <w:rsid w:val="00B33CB7"/>
    <w:rsid w:val="00B34180"/>
    <w:rsid w:val="00B34DB9"/>
    <w:rsid w:val="00B3596C"/>
    <w:rsid w:val="00B35B7C"/>
    <w:rsid w:val="00B36567"/>
    <w:rsid w:val="00B36956"/>
    <w:rsid w:val="00B37130"/>
    <w:rsid w:val="00B41509"/>
    <w:rsid w:val="00B4234A"/>
    <w:rsid w:val="00B426EE"/>
    <w:rsid w:val="00B42897"/>
    <w:rsid w:val="00B437C7"/>
    <w:rsid w:val="00B44188"/>
    <w:rsid w:val="00B44967"/>
    <w:rsid w:val="00B4525A"/>
    <w:rsid w:val="00B454AF"/>
    <w:rsid w:val="00B4771F"/>
    <w:rsid w:val="00B47F3C"/>
    <w:rsid w:val="00B505BC"/>
    <w:rsid w:val="00B5121D"/>
    <w:rsid w:val="00B51B7E"/>
    <w:rsid w:val="00B52731"/>
    <w:rsid w:val="00B53D2E"/>
    <w:rsid w:val="00B54D9C"/>
    <w:rsid w:val="00B553FD"/>
    <w:rsid w:val="00B55479"/>
    <w:rsid w:val="00B55739"/>
    <w:rsid w:val="00B55982"/>
    <w:rsid w:val="00B55B5C"/>
    <w:rsid w:val="00B56EBA"/>
    <w:rsid w:val="00B5716C"/>
    <w:rsid w:val="00B57DBE"/>
    <w:rsid w:val="00B605EA"/>
    <w:rsid w:val="00B61E1D"/>
    <w:rsid w:val="00B62910"/>
    <w:rsid w:val="00B63637"/>
    <w:rsid w:val="00B65981"/>
    <w:rsid w:val="00B663CA"/>
    <w:rsid w:val="00B66841"/>
    <w:rsid w:val="00B6713C"/>
    <w:rsid w:val="00B673E6"/>
    <w:rsid w:val="00B67401"/>
    <w:rsid w:val="00B675FA"/>
    <w:rsid w:val="00B67F70"/>
    <w:rsid w:val="00B67FD6"/>
    <w:rsid w:val="00B701A8"/>
    <w:rsid w:val="00B701DD"/>
    <w:rsid w:val="00B702A4"/>
    <w:rsid w:val="00B70FFE"/>
    <w:rsid w:val="00B71E59"/>
    <w:rsid w:val="00B7200C"/>
    <w:rsid w:val="00B72657"/>
    <w:rsid w:val="00B729D7"/>
    <w:rsid w:val="00B72AEB"/>
    <w:rsid w:val="00B749F9"/>
    <w:rsid w:val="00B750BA"/>
    <w:rsid w:val="00B751D0"/>
    <w:rsid w:val="00B758A9"/>
    <w:rsid w:val="00B75C8B"/>
    <w:rsid w:val="00B76AA3"/>
    <w:rsid w:val="00B818A6"/>
    <w:rsid w:val="00B82125"/>
    <w:rsid w:val="00B82283"/>
    <w:rsid w:val="00B83BFA"/>
    <w:rsid w:val="00B84550"/>
    <w:rsid w:val="00B84CA7"/>
    <w:rsid w:val="00B85032"/>
    <w:rsid w:val="00B85C6F"/>
    <w:rsid w:val="00B860F6"/>
    <w:rsid w:val="00B861A2"/>
    <w:rsid w:val="00B87614"/>
    <w:rsid w:val="00B878B4"/>
    <w:rsid w:val="00B9262F"/>
    <w:rsid w:val="00B92DC4"/>
    <w:rsid w:val="00B939B7"/>
    <w:rsid w:val="00B93FA6"/>
    <w:rsid w:val="00B943D3"/>
    <w:rsid w:val="00B953CD"/>
    <w:rsid w:val="00B95E40"/>
    <w:rsid w:val="00B95F1D"/>
    <w:rsid w:val="00B9646E"/>
    <w:rsid w:val="00B9748C"/>
    <w:rsid w:val="00B97D70"/>
    <w:rsid w:val="00BA2ECC"/>
    <w:rsid w:val="00BA31A3"/>
    <w:rsid w:val="00BA4280"/>
    <w:rsid w:val="00BA4D0A"/>
    <w:rsid w:val="00BA5194"/>
    <w:rsid w:val="00BA5B76"/>
    <w:rsid w:val="00BA75C5"/>
    <w:rsid w:val="00BA7C4D"/>
    <w:rsid w:val="00BB0B4A"/>
    <w:rsid w:val="00BB21B3"/>
    <w:rsid w:val="00BB275C"/>
    <w:rsid w:val="00BB2884"/>
    <w:rsid w:val="00BB2E6B"/>
    <w:rsid w:val="00BB3BF1"/>
    <w:rsid w:val="00BB45C1"/>
    <w:rsid w:val="00BB5319"/>
    <w:rsid w:val="00BB559E"/>
    <w:rsid w:val="00BB5D62"/>
    <w:rsid w:val="00BB687E"/>
    <w:rsid w:val="00BB72E0"/>
    <w:rsid w:val="00BC0350"/>
    <w:rsid w:val="00BC122D"/>
    <w:rsid w:val="00BC13F4"/>
    <w:rsid w:val="00BC14B9"/>
    <w:rsid w:val="00BC1B0F"/>
    <w:rsid w:val="00BC2672"/>
    <w:rsid w:val="00BC342E"/>
    <w:rsid w:val="00BC476A"/>
    <w:rsid w:val="00BC4BE6"/>
    <w:rsid w:val="00BC504B"/>
    <w:rsid w:val="00BC607A"/>
    <w:rsid w:val="00BC696C"/>
    <w:rsid w:val="00BC6AC8"/>
    <w:rsid w:val="00BC72BF"/>
    <w:rsid w:val="00BD0329"/>
    <w:rsid w:val="00BD038A"/>
    <w:rsid w:val="00BD052F"/>
    <w:rsid w:val="00BD0934"/>
    <w:rsid w:val="00BD0CB1"/>
    <w:rsid w:val="00BD3C12"/>
    <w:rsid w:val="00BD4B9E"/>
    <w:rsid w:val="00BD5099"/>
    <w:rsid w:val="00BD5AA8"/>
    <w:rsid w:val="00BD6587"/>
    <w:rsid w:val="00BD6624"/>
    <w:rsid w:val="00BD6FB8"/>
    <w:rsid w:val="00BD7404"/>
    <w:rsid w:val="00BD76B7"/>
    <w:rsid w:val="00BD7C8C"/>
    <w:rsid w:val="00BE0C8D"/>
    <w:rsid w:val="00BE11E6"/>
    <w:rsid w:val="00BE1CAF"/>
    <w:rsid w:val="00BE2290"/>
    <w:rsid w:val="00BE2B09"/>
    <w:rsid w:val="00BE3E64"/>
    <w:rsid w:val="00BE4C5F"/>
    <w:rsid w:val="00BE4D3E"/>
    <w:rsid w:val="00BE70A5"/>
    <w:rsid w:val="00BE7EDE"/>
    <w:rsid w:val="00BF06D8"/>
    <w:rsid w:val="00BF21CE"/>
    <w:rsid w:val="00BF2726"/>
    <w:rsid w:val="00BF2892"/>
    <w:rsid w:val="00BF41A1"/>
    <w:rsid w:val="00BF430D"/>
    <w:rsid w:val="00BF4313"/>
    <w:rsid w:val="00BF58EF"/>
    <w:rsid w:val="00BF6346"/>
    <w:rsid w:val="00BF6BD1"/>
    <w:rsid w:val="00BF724E"/>
    <w:rsid w:val="00BF7533"/>
    <w:rsid w:val="00C002C8"/>
    <w:rsid w:val="00C01DFF"/>
    <w:rsid w:val="00C021B3"/>
    <w:rsid w:val="00C023FC"/>
    <w:rsid w:val="00C02572"/>
    <w:rsid w:val="00C02E68"/>
    <w:rsid w:val="00C02F35"/>
    <w:rsid w:val="00C03076"/>
    <w:rsid w:val="00C03562"/>
    <w:rsid w:val="00C03F38"/>
    <w:rsid w:val="00C0420A"/>
    <w:rsid w:val="00C04CDF"/>
    <w:rsid w:val="00C0545D"/>
    <w:rsid w:val="00C05AC0"/>
    <w:rsid w:val="00C0611E"/>
    <w:rsid w:val="00C07807"/>
    <w:rsid w:val="00C078B2"/>
    <w:rsid w:val="00C102B4"/>
    <w:rsid w:val="00C105AB"/>
    <w:rsid w:val="00C10DC2"/>
    <w:rsid w:val="00C11F0B"/>
    <w:rsid w:val="00C142D2"/>
    <w:rsid w:val="00C143C9"/>
    <w:rsid w:val="00C14915"/>
    <w:rsid w:val="00C14B13"/>
    <w:rsid w:val="00C14D97"/>
    <w:rsid w:val="00C14FA9"/>
    <w:rsid w:val="00C1533E"/>
    <w:rsid w:val="00C16182"/>
    <w:rsid w:val="00C169BF"/>
    <w:rsid w:val="00C17E94"/>
    <w:rsid w:val="00C201FC"/>
    <w:rsid w:val="00C209D8"/>
    <w:rsid w:val="00C23584"/>
    <w:rsid w:val="00C245B3"/>
    <w:rsid w:val="00C24EBE"/>
    <w:rsid w:val="00C251A6"/>
    <w:rsid w:val="00C25B63"/>
    <w:rsid w:val="00C26F6E"/>
    <w:rsid w:val="00C273F5"/>
    <w:rsid w:val="00C277CA"/>
    <w:rsid w:val="00C27A1D"/>
    <w:rsid w:val="00C3126A"/>
    <w:rsid w:val="00C31844"/>
    <w:rsid w:val="00C31AF8"/>
    <w:rsid w:val="00C32473"/>
    <w:rsid w:val="00C32693"/>
    <w:rsid w:val="00C330B6"/>
    <w:rsid w:val="00C33191"/>
    <w:rsid w:val="00C33976"/>
    <w:rsid w:val="00C34461"/>
    <w:rsid w:val="00C34B60"/>
    <w:rsid w:val="00C34C2C"/>
    <w:rsid w:val="00C351FA"/>
    <w:rsid w:val="00C3635B"/>
    <w:rsid w:val="00C36956"/>
    <w:rsid w:val="00C375B2"/>
    <w:rsid w:val="00C4054E"/>
    <w:rsid w:val="00C40DC2"/>
    <w:rsid w:val="00C40DF3"/>
    <w:rsid w:val="00C4121F"/>
    <w:rsid w:val="00C412C0"/>
    <w:rsid w:val="00C41AED"/>
    <w:rsid w:val="00C41E59"/>
    <w:rsid w:val="00C42C2D"/>
    <w:rsid w:val="00C44AC0"/>
    <w:rsid w:val="00C44D19"/>
    <w:rsid w:val="00C45294"/>
    <w:rsid w:val="00C46088"/>
    <w:rsid w:val="00C47884"/>
    <w:rsid w:val="00C50E55"/>
    <w:rsid w:val="00C50E9C"/>
    <w:rsid w:val="00C5352F"/>
    <w:rsid w:val="00C55352"/>
    <w:rsid w:val="00C55786"/>
    <w:rsid w:val="00C563A8"/>
    <w:rsid w:val="00C568C5"/>
    <w:rsid w:val="00C568CA"/>
    <w:rsid w:val="00C60637"/>
    <w:rsid w:val="00C60882"/>
    <w:rsid w:val="00C608A7"/>
    <w:rsid w:val="00C60C6D"/>
    <w:rsid w:val="00C6177A"/>
    <w:rsid w:val="00C623B7"/>
    <w:rsid w:val="00C62B78"/>
    <w:rsid w:val="00C64347"/>
    <w:rsid w:val="00C647B4"/>
    <w:rsid w:val="00C64BD1"/>
    <w:rsid w:val="00C658B8"/>
    <w:rsid w:val="00C65B24"/>
    <w:rsid w:val="00C66041"/>
    <w:rsid w:val="00C6709A"/>
    <w:rsid w:val="00C679AE"/>
    <w:rsid w:val="00C67A7A"/>
    <w:rsid w:val="00C70FCF"/>
    <w:rsid w:val="00C710BC"/>
    <w:rsid w:val="00C714D7"/>
    <w:rsid w:val="00C7170A"/>
    <w:rsid w:val="00C72622"/>
    <w:rsid w:val="00C72C93"/>
    <w:rsid w:val="00C7339E"/>
    <w:rsid w:val="00C73AC2"/>
    <w:rsid w:val="00C7653B"/>
    <w:rsid w:val="00C80578"/>
    <w:rsid w:val="00C80D2D"/>
    <w:rsid w:val="00C81176"/>
    <w:rsid w:val="00C81ECD"/>
    <w:rsid w:val="00C81FDC"/>
    <w:rsid w:val="00C82C76"/>
    <w:rsid w:val="00C83616"/>
    <w:rsid w:val="00C8470B"/>
    <w:rsid w:val="00C84E4C"/>
    <w:rsid w:val="00C85914"/>
    <w:rsid w:val="00C865A4"/>
    <w:rsid w:val="00C8671A"/>
    <w:rsid w:val="00C86789"/>
    <w:rsid w:val="00C8691E"/>
    <w:rsid w:val="00C869B2"/>
    <w:rsid w:val="00C86B48"/>
    <w:rsid w:val="00C873A0"/>
    <w:rsid w:val="00C87546"/>
    <w:rsid w:val="00C916C9"/>
    <w:rsid w:val="00C91B86"/>
    <w:rsid w:val="00C925D8"/>
    <w:rsid w:val="00C92DDB"/>
    <w:rsid w:val="00C933C6"/>
    <w:rsid w:val="00C93C05"/>
    <w:rsid w:val="00C9434C"/>
    <w:rsid w:val="00C94D30"/>
    <w:rsid w:val="00C954FE"/>
    <w:rsid w:val="00C95AA4"/>
    <w:rsid w:val="00C973C3"/>
    <w:rsid w:val="00C97561"/>
    <w:rsid w:val="00C9789C"/>
    <w:rsid w:val="00C97A9C"/>
    <w:rsid w:val="00CA0B1A"/>
    <w:rsid w:val="00CA1D6F"/>
    <w:rsid w:val="00CA209D"/>
    <w:rsid w:val="00CA2438"/>
    <w:rsid w:val="00CA2F86"/>
    <w:rsid w:val="00CA3007"/>
    <w:rsid w:val="00CA33B7"/>
    <w:rsid w:val="00CA364B"/>
    <w:rsid w:val="00CA3D93"/>
    <w:rsid w:val="00CA4564"/>
    <w:rsid w:val="00CA4BFF"/>
    <w:rsid w:val="00CA59A5"/>
    <w:rsid w:val="00CA6912"/>
    <w:rsid w:val="00CB00FF"/>
    <w:rsid w:val="00CB07BE"/>
    <w:rsid w:val="00CB0E90"/>
    <w:rsid w:val="00CB21A6"/>
    <w:rsid w:val="00CB21BC"/>
    <w:rsid w:val="00CB295A"/>
    <w:rsid w:val="00CB2FA0"/>
    <w:rsid w:val="00CB6802"/>
    <w:rsid w:val="00CB73B0"/>
    <w:rsid w:val="00CB7E85"/>
    <w:rsid w:val="00CB7EF7"/>
    <w:rsid w:val="00CC07EC"/>
    <w:rsid w:val="00CC3D69"/>
    <w:rsid w:val="00CC3F84"/>
    <w:rsid w:val="00CC4043"/>
    <w:rsid w:val="00CC4853"/>
    <w:rsid w:val="00CC56B6"/>
    <w:rsid w:val="00CC5964"/>
    <w:rsid w:val="00CC5A25"/>
    <w:rsid w:val="00CC5C71"/>
    <w:rsid w:val="00CC5F8E"/>
    <w:rsid w:val="00CC6AAE"/>
    <w:rsid w:val="00CC7868"/>
    <w:rsid w:val="00CC7CDE"/>
    <w:rsid w:val="00CD0071"/>
    <w:rsid w:val="00CD0EEB"/>
    <w:rsid w:val="00CD1596"/>
    <w:rsid w:val="00CD3C4D"/>
    <w:rsid w:val="00CD430A"/>
    <w:rsid w:val="00CD58F8"/>
    <w:rsid w:val="00CD602C"/>
    <w:rsid w:val="00CD6035"/>
    <w:rsid w:val="00CD67D4"/>
    <w:rsid w:val="00CD6E0F"/>
    <w:rsid w:val="00CD758D"/>
    <w:rsid w:val="00CD7CCD"/>
    <w:rsid w:val="00CE088D"/>
    <w:rsid w:val="00CE0C65"/>
    <w:rsid w:val="00CE0D37"/>
    <w:rsid w:val="00CE1DDA"/>
    <w:rsid w:val="00CE3056"/>
    <w:rsid w:val="00CE34AC"/>
    <w:rsid w:val="00CE3CA5"/>
    <w:rsid w:val="00CE6205"/>
    <w:rsid w:val="00CE63CF"/>
    <w:rsid w:val="00CE66BC"/>
    <w:rsid w:val="00CE6873"/>
    <w:rsid w:val="00CE6B4F"/>
    <w:rsid w:val="00CE6FC3"/>
    <w:rsid w:val="00CF0A89"/>
    <w:rsid w:val="00CF172E"/>
    <w:rsid w:val="00CF17B2"/>
    <w:rsid w:val="00CF32E8"/>
    <w:rsid w:val="00CF40F1"/>
    <w:rsid w:val="00CF507A"/>
    <w:rsid w:val="00CF518E"/>
    <w:rsid w:val="00CF544A"/>
    <w:rsid w:val="00CF5B47"/>
    <w:rsid w:val="00CF5DC7"/>
    <w:rsid w:val="00CF6F8B"/>
    <w:rsid w:val="00CF7870"/>
    <w:rsid w:val="00D00E22"/>
    <w:rsid w:val="00D01DCA"/>
    <w:rsid w:val="00D01FCD"/>
    <w:rsid w:val="00D02638"/>
    <w:rsid w:val="00D042C7"/>
    <w:rsid w:val="00D04823"/>
    <w:rsid w:val="00D05993"/>
    <w:rsid w:val="00D05D8D"/>
    <w:rsid w:val="00D06A6B"/>
    <w:rsid w:val="00D06DAC"/>
    <w:rsid w:val="00D10129"/>
    <w:rsid w:val="00D1041B"/>
    <w:rsid w:val="00D12301"/>
    <w:rsid w:val="00D1297C"/>
    <w:rsid w:val="00D1558B"/>
    <w:rsid w:val="00D159DD"/>
    <w:rsid w:val="00D1643E"/>
    <w:rsid w:val="00D16DBE"/>
    <w:rsid w:val="00D16E6C"/>
    <w:rsid w:val="00D1721D"/>
    <w:rsid w:val="00D175A8"/>
    <w:rsid w:val="00D177D6"/>
    <w:rsid w:val="00D22200"/>
    <w:rsid w:val="00D23A1F"/>
    <w:rsid w:val="00D23A98"/>
    <w:rsid w:val="00D23BE5"/>
    <w:rsid w:val="00D23CC3"/>
    <w:rsid w:val="00D23FB3"/>
    <w:rsid w:val="00D24428"/>
    <w:rsid w:val="00D24875"/>
    <w:rsid w:val="00D24C93"/>
    <w:rsid w:val="00D25073"/>
    <w:rsid w:val="00D2582C"/>
    <w:rsid w:val="00D25AEF"/>
    <w:rsid w:val="00D25B23"/>
    <w:rsid w:val="00D25B79"/>
    <w:rsid w:val="00D26025"/>
    <w:rsid w:val="00D26295"/>
    <w:rsid w:val="00D26FF1"/>
    <w:rsid w:val="00D27075"/>
    <w:rsid w:val="00D30541"/>
    <w:rsid w:val="00D30731"/>
    <w:rsid w:val="00D314C3"/>
    <w:rsid w:val="00D32D2C"/>
    <w:rsid w:val="00D3364E"/>
    <w:rsid w:val="00D33B47"/>
    <w:rsid w:val="00D34086"/>
    <w:rsid w:val="00D343DF"/>
    <w:rsid w:val="00D34517"/>
    <w:rsid w:val="00D355E2"/>
    <w:rsid w:val="00D36719"/>
    <w:rsid w:val="00D3677C"/>
    <w:rsid w:val="00D36BEE"/>
    <w:rsid w:val="00D36BFE"/>
    <w:rsid w:val="00D37039"/>
    <w:rsid w:val="00D375F2"/>
    <w:rsid w:val="00D40716"/>
    <w:rsid w:val="00D429C2"/>
    <w:rsid w:val="00D42B8A"/>
    <w:rsid w:val="00D42B95"/>
    <w:rsid w:val="00D42EDF"/>
    <w:rsid w:val="00D4334C"/>
    <w:rsid w:val="00D443AB"/>
    <w:rsid w:val="00D44497"/>
    <w:rsid w:val="00D44604"/>
    <w:rsid w:val="00D4479B"/>
    <w:rsid w:val="00D44C43"/>
    <w:rsid w:val="00D44FD2"/>
    <w:rsid w:val="00D46BE0"/>
    <w:rsid w:val="00D46C3E"/>
    <w:rsid w:val="00D46CB6"/>
    <w:rsid w:val="00D46E46"/>
    <w:rsid w:val="00D4749B"/>
    <w:rsid w:val="00D50204"/>
    <w:rsid w:val="00D50B75"/>
    <w:rsid w:val="00D5303B"/>
    <w:rsid w:val="00D537A2"/>
    <w:rsid w:val="00D54BB2"/>
    <w:rsid w:val="00D5518C"/>
    <w:rsid w:val="00D56B60"/>
    <w:rsid w:val="00D578E3"/>
    <w:rsid w:val="00D57935"/>
    <w:rsid w:val="00D57F98"/>
    <w:rsid w:val="00D60830"/>
    <w:rsid w:val="00D62068"/>
    <w:rsid w:val="00D623B9"/>
    <w:rsid w:val="00D63BA2"/>
    <w:rsid w:val="00D63DB3"/>
    <w:rsid w:val="00D63E74"/>
    <w:rsid w:val="00D63F81"/>
    <w:rsid w:val="00D64122"/>
    <w:rsid w:val="00D6599F"/>
    <w:rsid w:val="00D6607C"/>
    <w:rsid w:val="00D6701A"/>
    <w:rsid w:val="00D674AF"/>
    <w:rsid w:val="00D679DA"/>
    <w:rsid w:val="00D70B41"/>
    <w:rsid w:val="00D7101A"/>
    <w:rsid w:val="00D71660"/>
    <w:rsid w:val="00D71F5D"/>
    <w:rsid w:val="00D72000"/>
    <w:rsid w:val="00D72162"/>
    <w:rsid w:val="00D7273C"/>
    <w:rsid w:val="00D7391D"/>
    <w:rsid w:val="00D73CF8"/>
    <w:rsid w:val="00D7495B"/>
    <w:rsid w:val="00D75AA1"/>
    <w:rsid w:val="00D75D39"/>
    <w:rsid w:val="00D75F1B"/>
    <w:rsid w:val="00D76D15"/>
    <w:rsid w:val="00D7749D"/>
    <w:rsid w:val="00D77B9A"/>
    <w:rsid w:val="00D77FF4"/>
    <w:rsid w:val="00D80793"/>
    <w:rsid w:val="00D809CD"/>
    <w:rsid w:val="00D812E1"/>
    <w:rsid w:val="00D8159D"/>
    <w:rsid w:val="00D81641"/>
    <w:rsid w:val="00D818F0"/>
    <w:rsid w:val="00D81DF0"/>
    <w:rsid w:val="00D81EDF"/>
    <w:rsid w:val="00D82274"/>
    <w:rsid w:val="00D82C25"/>
    <w:rsid w:val="00D831A6"/>
    <w:rsid w:val="00D83662"/>
    <w:rsid w:val="00D83C3A"/>
    <w:rsid w:val="00D84760"/>
    <w:rsid w:val="00D84D8E"/>
    <w:rsid w:val="00D8737D"/>
    <w:rsid w:val="00D87C76"/>
    <w:rsid w:val="00D90FB2"/>
    <w:rsid w:val="00D90FDE"/>
    <w:rsid w:val="00D91BB9"/>
    <w:rsid w:val="00D92016"/>
    <w:rsid w:val="00D92311"/>
    <w:rsid w:val="00D92639"/>
    <w:rsid w:val="00D9353A"/>
    <w:rsid w:val="00D947B4"/>
    <w:rsid w:val="00D94A47"/>
    <w:rsid w:val="00D94AA1"/>
    <w:rsid w:val="00D94B63"/>
    <w:rsid w:val="00D94B7C"/>
    <w:rsid w:val="00D954E1"/>
    <w:rsid w:val="00D95712"/>
    <w:rsid w:val="00D95906"/>
    <w:rsid w:val="00D96261"/>
    <w:rsid w:val="00D96B01"/>
    <w:rsid w:val="00D97272"/>
    <w:rsid w:val="00DA182C"/>
    <w:rsid w:val="00DA1B74"/>
    <w:rsid w:val="00DA28CD"/>
    <w:rsid w:val="00DA3351"/>
    <w:rsid w:val="00DA3E13"/>
    <w:rsid w:val="00DA4768"/>
    <w:rsid w:val="00DA4D48"/>
    <w:rsid w:val="00DA4D63"/>
    <w:rsid w:val="00DA5452"/>
    <w:rsid w:val="00DA5A32"/>
    <w:rsid w:val="00DA5C09"/>
    <w:rsid w:val="00DA6238"/>
    <w:rsid w:val="00DA7347"/>
    <w:rsid w:val="00DA7FCA"/>
    <w:rsid w:val="00DB0692"/>
    <w:rsid w:val="00DB09A2"/>
    <w:rsid w:val="00DB26AE"/>
    <w:rsid w:val="00DB403C"/>
    <w:rsid w:val="00DB4232"/>
    <w:rsid w:val="00DB5FC5"/>
    <w:rsid w:val="00DB66AC"/>
    <w:rsid w:val="00DB687A"/>
    <w:rsid w:val="00DB776A"/>
    <w:rsid w:val="00DC1848"/>
    <w:rsid w:val="00DC197B"/>
    <w:rsid w:val="00DC1D8A"/>
    <w:rsid w:val="00DC1E45"/>
    <w:rsid w:val="00DC3720"/>
    <w:rsid w:val="00DC5F17"/>
    <w:rsid w:val="00DC7BA3"/>
    <w:rsid w:val="00DD132F"/>
    <w:rsid w:val="00DD156E"/>
    <w:rsid w:val="00DD170F"/>
    <w:rsid w:val="00DD175D"/>
    <w:rsid w:val="00DD19E4"/>
    <w:rsid w:val="00DD19EF"/>
    <w:rsid w:val="00DD1ECE"/>
    <w:rsid w:val="00DD26EB"/>
    <w:rsid w:val="00DD2D58"/>
    <w:rsid w:val="00DD2ECF"/>
    <w:rsid w:val="00DD3133"/>
    <w:rsid w:val="00DD3728"/>
    <w:rsid w:val="00DD4CD6"/>
    <w:rsid w:val="00DD55AE"/>
    <w:rsid w:val="00DD5867"/>
    <w:rsid w:val="00DD6177"/>
    <w:rsid w:val="00DD670B"/>
    <w:rsid w:val="00DD69CA"/>
    <w:rsid w:val="00DD6A9F"/>
    <w:rsid w:val="00DD6D5F"/>
    <w:rsid w:val="00DD6EF6"/>
    <w:rsid w:val="00DD7DD0"/>
    <w:rsid w:val="00DE16E2"/>
    <w:rsid w:val="00DE2529"/>
    <w:rsid w:val="00DE4638"/>
    <w:rsid w:val="00DE5585"/>
    <w:rsid w:val="00DE562D"/>
    <w:rsid w:val="00DE5AD0"/>
    <w:rsid w:val="00DE628D"/>
    <w:rsid w:val="00DE70D3"/>
    <w:rsid w:val="00DE78D3"/>
    <w:rsid w:val="00DE78E0"/>
    <w:rsid w:val="00DF1ED4"/>
    <w:rsid w:val="00DF2540"/>
    <w:rsid w:val="00DF31BB"/>
    <w:rsid w:val="00DF54E8"/>
    <w:rsid w:val="00E004DF"/>
    <w:rsid w:val="00E007B3"/>
    <w:rsid w:val="00E0094F"/>
    <w:rsid w:val="00E00EE1"/>
    <w:rsid w:val="00E01D7A"/>
    <w:rsid w:val="00E01F97"/>
    <w:rsid w:val="00E0286D"/>
    <w:rsid w:val="00E02D30"/>
    <w:rsid w:val="00E03503"/>
    <w:rsid w:val="00E04744"/>
    <w:rsid w:val="00E04E7B"/>
    <w:rsid w:val="00E060A3"/>
    <w:rsid w:val="00E0662C"/>
    <w:rsid w:val="00E110C7"/>
    <w:rsid w:val="00E11BCA"/>
    <w:rsid w:val="00E11E1B"/>
    <w:rsid w:val="00E13382"/>
    <w:rsid w:val="00E137DE"/>
    <w:rsid w:val="00E13B69"/>
    <w:rsid w:val="00E14E84"/>
    <w:rsid w:val="00E15110"/>
    <w:rsid w:val="00E15D18"/>
    <w:rsid w:val="00E178AB"/>
    <w:rsid w:val="00E20CE3"/>
    <w:rsid w:val="00E210D4"/>
    <w:rsid w:val="00E22B8E"/>
    <w:rsid w:val="00E22C72"/>
    <w:rsid w:val="00E242A3"/>
    <w:rsid w:val="00E24D84"/>
    <w:rsid w:val="00E25579"/>
    <w:rsid w:val="00E259A4"/>
    <w:rsid w:val="00E25D3B"/>
    <w:rsid w:val="00E25ECA"/>
    <w:rsid w:val="00E26D18"/>
    <w:rsid w:val="00E27A8D"/>
    <w:rsid w:val="00E27BCB"/>
    <w:rsid w:val="00E304A6"/>
    <w:rsid w:val="00E3097C"/>
    <w:rsid w:val="00E30C77"/>
    <w:rsid w:val="00E32054"/>
    <w:rsid w:val="00E3240F"/>
    <w:rsid w:val="00E34D27"/>
    <w:rsid w:val="00E3687C"/>
    <w:rsid w:val="00E37460"/>
    <w:rsid w:val="00E37796"/>
    <w:rsid w:val="00E4041B"/>
    <w:rsid w:val="00E415F5"/>
    <w:rsid w:val="00E4262F"/>
    <w:rsid w:val="00E43059"/>
    <w:rsid w:val="00E44482"/>
    <w:rsid w:val="00E44B80"/>
    <w:rsid w:val="00E4608D"/>
    <w:rsid w:val="00E46292"/>
    <w:rsid w:val="00E46A30"/>
    <w:rsid w:val="00E46ACC"/>
    <w:rsid w:val="00E472A6"/>
    <w:rsid w:val="00E4733B"/>
    <w:rsid w:val="00E47767"/>
    <w:rsid w:val="00E4785B"/>
    <w:rsid w:val="00E47ED3"/>
    <w:rsid w:val="00E47F21"/>
    <w:rsid w:val="00E50196"/>
    <w:rsid w:val="00E5254D"/>
    <w:rsid w:val="00E541E8"/>
    <w:rsid w:val="00E54FF5"/>
    <w:rsid w:val="00E55E33"/>
    <w:rsid w:val="00E56ED7"/>
    <w:rsid w:val="00E5731E"/>
    <w:rsid w:val="00E573A7"/>
    <w:rsid w:val="00E57A36"/>
    <w:rsid w:val="00E57BC0"/>
    <w:rsid w:val="00E60697"/>
    <w:rsid w:val="00E60F5A"/>
    <w:rsid w:val="00E6178E"/>
    <w:rsid w:val="00E61B0F"/>
    <w:rsid w:val="00E62080"/>
    <w:rsid w:val="00E62570"/>
    <w:rsid w:val="00E62823"/>
    <w:rsid w:val="00E6329A"/>
    <w:rsid w:val="00E636BB"/>
    <w:rsid w:val="00E63AD9"/>
    <w:rsid w:val="00E63CE0"/>
    <w:rsid w:val="00E64D95"/>
    <w:rsid w:val="00E66C4D"/>
    <w:rsid w:val="00E66D68"/>
    <w:rsid w:val="00E6780A"/>
    <w:rsid w:val="00E72165"/>
    <w:rsid w:val="00E721CD"/>
    <w:rsid w:val="00E721D3"/>
    <w:rsid w:val="00E723BD"/>
    <w:rsid w:val="00E733FE"/>
    <w:rsid w:val="00E73A3E"/>
    <w:rsid w:val="00E73B04"/>
    <w:rsid w:val="00E74941"/>
    <w:rsid w:val="00E75895"/>
    <w:rsid w:val="00E7688E"/>
    <w:rsid w:val="00E76A59"/>
    <w:rsid w:val="00E76EE4"/>
    <w:rsid w:val="00E779A6"/>
    <w:rsid w:val="00E77C68"/>
    <w:rsid w:val="00E81261"/>
    <w:rsid w:val="00E81A64"/>
    <w:rsid w:val="00E83676"/>
    <w:rsid w:val="00E83CCC"/>
    <w:rsid w:val="00E83CF1"/>
    <w:rsid w:val="00E842FF"/>
    <w:rsid w:val="00E8458B"/>
    <w:rsid w:val="00E85F0D"/>
    <w:rsid w:val="00E8785B"/>
    <w:rsid w:val="00E87B89"/>
    <w:rsid w:val="00E904ED"/>
    <w:rsid w:val="00E90916"/>
    <w:rsid w:val="00E9094F"/>
    <w:rsid w:val="00E91F81"/>
    <w:rsid w:val="00E92DC5"/>
    <w:rsid w:val="00E92E93"/>
    <w:rsid w:val="00E9438A"/>
    <w:rsid w:val="00E96157"/>
    <w:rsid w:val="00E9620C"/>
    <w:rsid w:val="00E96572"/>
    <w:rsid w:val="00E96AFF"/>
    <w:rsid w:val="00EA08A7"/>
    <w:rsid w:val="00EA0EF3"/>
    <w:rsid w:val="00EA2337"/>
    <w:rsid w:val="00EA24AC"/>
    <w:rsid w:val="00EA2BD1"/>
    <w:rsid w:val="00EA4D35"/>
    <w:rsid w:val="00EA56B8"/>
    <w:rsid w:val="00EA6451"/>
    <w:rsid w:val="00EA6516"/>
    <w:rsid w:val="00EA75F9"/>
    <w:rsid w:val="00EA77F6"/>
    <w:rsid w:val="00EA7E39"/>
    <w:rsid w:val="00EB01B1"/>
    <w:rsid w:val="00EB0248"/>
    <w:rsid w:val="00EB05E1"/>
    <w:rsid w:val="00EB061A"/>
    <w:rsid w:val="00EB185B"/>
    <w:rsid w:val="00EB1912"/>
    <w:rsid w:val="00EB28BE"/>
    <w:rsid w:val="00EB3F36"/>
    <w:rsid w:val="00EB56C7"/>
    <w:rsid w:val="00EB7348"/>
    <w:rsid w:val="00EB7A68"/>
    <w:rsid w:val="00EB7FEC"/>
    <w:rsid w:val="00EC0DA3"/>
    <w:rsid w:val="00EC0DEC"/>
    <w:rsid w:val="00EC1A25"/>
    <w:rsid w:val="00EC1D7D"/>
    <w:rsid w:val="00EC1D9C"/>
    <w:rsid w:val="00EC2C07"/>
    <w:rsid w:val="00EC4121"/>
    <w:rsid w:val="00EC4591"/>
    <w:rsid w:val="00EC4ADB"/>
    <w:rsid w:val="00EC54B7"/>
    <w:rsid w:val="00ED09FF"/>
    <w:rsid w:val="00ED0B37"/>
    <w:rsid w:val="00ED1309"/>
    <w:rsid w:val="00ED2B87"/>
    <w:rsid w:val="00ED3455"/>
    <w:rsid w:val="00ED3673"/>
    <w:rsid w:val="00ED3766"/>
    <w:rsid w:val="00ED4E0F"/>
    <w:rsid w:val="00ED5532"/>
    <w:rsid w:val="00ED6B0C"/>
    <w:rsid w:val="00ED7F74"/>
    <w:rsid w:val="00EE3BFF"/>
    <w:rsid w:val="00EE46B6"/>
    <w:rsid w:val="00EE4C14"/>
    <w:rsid w:val="00EE4FE6"/>
    <w:rsid w:val="00EE5021"/>
    <w:rsid w:val="00EE53D8"/>
    <w:rsid w:val="00EE5471"/>
    <w:rsid w:val="00EE580D"/>
    <w:rsid w:val="00EE5ED6"/>
    <w:rsid w:val="00EE645C"/>
    <w:rsid w:val="00EE6513"/>
    <w:rsid w:val="00EF16EE"/>
    <w:rsid w:val="00EF19FC"/>
    <w:rsid w:val="00EF2430"/>
    <w:rsid w:val="00EF413C"/>
    <w:rsid w:val="00EF51AD"/>
    <w:rsid w:val="00EF6028"/>
    <w:rsid w:val="00EF61AB"/>
    <w:rsid w:val="00EF782B"/>
    <w:rsid w:val="00EF79C7"/>
    <w:rsid w:val="00EF7C18"/>
    <w:rsid w:val="00F017B2"/>
    <w:rsid w:val="00F01F48"/>
    <w:rsid w:val="00F02FEA"/>
    <w:rsid w:val="00F039FC"/>
    <w:rsid w:val="00F05063"/>
    <w:rsid w:val="00F05B6F"/>
    <w:rsid w:val="00F06AF9"/>
    <w:rsid w:val="00F06DEE"/>
    <w:rsid w:val="00F102C2"/>
    <w:rsid w:val="00F1093D"/>
    <w:rsid w:val="00F112FA"/>
    <w:rsid w:val="00F1180E"/>
    <w:rsid w:val="00F12248"/>
    <w:rsid w:val="00F122F2"/>
    <w:rsid w:val="00F124B0"/>
    <w:rsid w:val="00F1317F"/>
    <w:rsid w:val="00F13D30"/>
    <w:rsid w:val="00F151ED"/>
    <w:rsid w:val="00F15C85"/>
    <w:rsid w:val="00F206E9"/>
    <w:rsid w:val="00F20B3B"/>
    <w:rsid w:val="00F2240A"/>
    <w:rsid w:val="00F237CA"/>
    <w:rsid w:val="00F24196"/>
    <w:rsid w:val="00F24BFC"/>
    <w:rsid w:val="00F260AA"/>
    <w:rsid w:val="00F26AAD"/>
    <w:rsid w:val="00F26E86"/>
    <w:rsid w:val="00F26FF1"/>
    <w:rsid w:val="00F27190"/>
    <w:rsid w:val="00F27D6C"/>
    <w:rsid w:val="00F30D12"/>
    <w:rsid w:val="00F32E42"/>
    <w:rsid w:val="00F341BA"/>
    <w:rsid w:val="00F34CC9"/>
    <w:rsid w:val="00F36A60"/>
    <w:rsid w:val="00F40AD6"/>
    <w:rsid w:val="00F42F04"/>
    <w:rsid w:val="00F434D1"/>
    <w:rsid w:val="00F43ADD"/>
    <w:rsid w:val="00F43E33"/>
    <w:rsid w:val="00F43F04"/>
    <w:rsid w:val="00F44FE0"/>
    <w:rsid w:val="00F459D7"/>
    <w:rsid w:val="00F4772D"/>
    <w:rsid w:val="00F508DF"/>
    <w:rsid w:val="00F51244"/>
    <w:rsid w:val="00F51543"/>
    <w:rsid w:val="00F51B8E"/>
    <w:rsid w:val="00F522A8"/>
    <w:rsid w:val="00F52A0B"/>
    <w:rsid w:val="00F5408A"/>
    <w:rsid w:val="00F546C6"/>
    <w:rsid w:val="00F549A5"/>
    <w:rsid w:val="00F567D8"/>
    <w:rsid w:val="00F57F10"/>
    <w:rsid w:val="00F6138F"/>
    <w:rsid w:val="00F62854"/>
    <w:rsid w:val="00F62BC4"/>
    <w:rsid w:val="00F633C2"/>
    <w:rsid w:val="00F64316"/>
    <w:rsid w:val="00F643A0"/>
    <w:rsid w:val="00F6459F"/>
    <w:rsid w:val="00F65595"/>
    <w:rsid w:val="00F657B9"/>
    <w:rsid w:val="00F71334"/>
    <w:rsid w:val="00F71D98"/>
    <w:rsid w:val="00F7286C"/>
    <w:rsid w:val="00F72D1C"/>
    <w:rsid w:val="00F72D9A"/>
    <w:rsid w:val="00F75517"/>
    <w:rsid w:val="00F81283"/>
    <w:rsid w:val="00F813B1"/>
    <w:rsid w:val="00F814BF"/>
    <w:rsid w:val="00F81D19"/>
    <w:rsid w:val="00F820CA"/>
    <w:rsid w:val="00F821D1"/>
    <w:rsid w:val="00F831B1"/>
    <w:rsid w:val="00F832F7"/>
    <w:rsid w:val="00F840AC"/>
    <w:rsid w:val="00F8522C"/>
    <w:rsid w:val="00F86515"/>
    <w:rsid w:val="00F867B6"/>
    <w:rsid w:val="00F902A9"/>
    <w:rsid w:val="00F90A5D"/>
    <w:rsid w:val="00F920BF"/>
    <w:rsid w:val="00F9224A"/>
    <w:rsid w:val="00F92629"/>
    <w:rsid w:val="00F93142"/>
    <w:rsid w:val="00F9353B"/>
    <w:rsid w:val="00F935E8"/>
    <w:rsid w:val="00F943BB"/>
    <w:rsid w:val="00F95247"/>
    <w:rsid w:val="00F95F42"/>
    <w:rsid w:val="00F96D00"/>
    <w:rsid w:val="00F97781"/>
    <w:rsid w:val="00F97C25"/>
    <w:rsid w:val="00FA05BC"/>
    <w:rsid w:val="00FA2718"/>
    <w:rsid w:val="00FA2AA9"/>
    <w:rsid w:val="00FA36D5"/>
    <w:rsid w:val="00FA507E"/>
    <w:rsid w:val="00FA5295"/>
    <w:rsid w:val="00FA53D1"/>
    <w:rsid w:val="00FA58F9"/>
    <w:rsid w:val="00FA5E5B"/>
    <w:rsid w:val="00FA62D4"/>
    <w:rsid w:val="00FA67FB"/>
    <w:rsid w:val="00FA7305"/>
    <w:rsid w:val="00FA7AA3"/>
    <w:rsid w:val="00FA7BBC"/>
    <w:rsid w:val="00FB0278"/>
    <w:rsid w:val="00FB093F"/>
    <w:rsid w:val="00FB0F9C"/>
    <w:rsid w:val="00FB0FC8"/>
    <w:rsid w:val="00FB1472"/>
    <w:rsid w:val="00FB4FE3"/>
    <w:rsid w:val="00FB5305"/>
    <w:rsid w:val="00FB59DB"/>
    <w:rsid w:val="00FB678F"/>
    <w:rsid w:val="00FB6838"/>
    <w:rsid w:val="00FB7689"/>
    <w:rsid w:val="00FB7FE2"/>
    <w:rsid w:val="00FC01F6"/>
    <w:rsid w:val="00FC0472"/>
    <w:rsid w:val="00FC1130"/>
    <w:rsid w:val="00FC242C"/>
    <w:rsid w:val="00FC245F"/>
    <w:rsid w:val="00FC299D"/>
    <w:rsid w:val="00FC3C62"/>
    <w:rsid w:val="00FC3D25"/>
    <w:rsid w:val="00FC3F23"/>
    <w:rsid w:val="00FC59F5"/>
    <w:rsid w:val="00FC5AC5"/>
    <w:rsid w:val="00FC63C2"/>
    <w:rsid w:val="00FC75AF"/>
    <w:rsid w:val="00FC7A9E"/>
    <w:rsid w:val="00FD0253"/>
    <w:rsid w:val="00FD0F06"/>
    <w:rsid w:val="00FD1B2B"/>
    <w:rsid w:val="00FD2ABC"/>
    <w:rsid w:val="00FD3108"/>
    <w:rsid w:val="00FD4476"/>
    <w:rsid w:val="00FD529A"/>
    <w:rsid w:val="00FD6F0F"/>
    <w:rsid w:val="00FD74F6"/>
    <w:rsid w:val="00FE0208"/>
    <w:rsid w:val="00FE0CC8"/>
    <w:rsid w:val="00FE0ED8"/>
    <w:rsid w:val="00FE12EF"/>
    <w:rsid w:val="00FE1DF8"/>
    <w:rsid w:val="00FE2966"/>
    <w:rsid w:val="00FE32A5"/>
    <w:rsid w:val="00FE3454"/>
    <w:rsid w:val="00FE3945"/>
    <w:rsid w:val="00FE3FFC"/>
    <w:rsid w:val="00FE4022"/>
    <w:rsid w:val="00FE52AA"/>
    <w:rsid w:val="00FE5C9B"/>
    <w:rsid w:val="00FE636C"/>
    <w:rsid w:val="00FF005D"/>
    <w:rsid w:val="00FF229F"/>
    <w:rsid w:val="00FF2A68"/>
    <w:rsid w:val="00FF2B6A"/>
    <w:rsid w:val="00FF41C9"/>
    <w:rsid w:val="00FF4218"/>
    <w:rsid w:val="00FF42D6"/>
    <w:rsid w:val="00FF5E3A"/>
    <w:rsid w:val="00FF7152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D1DCD"/>
  <w15:docId w15:val="{268DC2B5-3D3A-4147-8670-A750C2A0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9" w:unhideWhenUsed="1"/>
    <w:lsdException w:name="toc 8" w:semiHidden="1" w:uiPriority="9" w:unhideWhenUsed="1"/>
    <w:lsdException w:name="toc 9" w:semiHidden="1" w:uiPriority="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2" w:unhideWhenUsed="1" w:qFormat="1"/>
    <w:lsdException w:name="List Bullet" w:uiPriority="9" w:qFormat="1"/>
    <w:lsdException w:name="List Number" w:uiPriority="10" w:qFormat="1"/>
    <w:lsdException w:name="List 2" w:semiHidden="1" w:uiPriority="12" w:unhideWhenUsed="1" w:qFormat="1"/>
    <w:lsdException w:name="List 3" w:semiHidden="1" w:uiPriority="12" w:unhideWhenUsed="1" w:qFormat="1"/>
    <w:lsdException w:name="List 4" w:semiHidden="1" w:uiPriority="12" w:unhideWhenUsed="1"/>
    <w:lsdException w:name="List 5" w:semiHidden="1" w:uiPriority="12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/>
    <w:lsdException w:name="List Bullet 5" w:semiHidden="1" w:uiPriority="9" w:unhideWhenUsed="1"/>
    <w:lsdException w:name="List Number 2" w:semiHidden="1" w:uiPriority="10" w:unhideWhenUsed="1" w:qFormat="1"/>
    <w:lsdException w:name="List Number 3" w:semiHidden="1" w:uiPriority="10" w:unhideWhenUsed="1" w:qFormat="1"/>
    <w:lsdException w:name="List Number 4" w:semiHidden="1" w:uiPriority="10" w:unhideWhenUsed="1"/>
    <w:lsdException w:name="List Number 5" w:semiHidden="1" w:uiPriority="1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4" w:unhideWhenUsed="1" w:qFormat="1"/>
    <w:lsdException w:name="List Continue 3" w:uiPriority="14" w:qFormat="1"/>
    <w:lsdException w:name="List Continue 4" w:uiPriority="14"/>
    <w:lsdException w:name="List Continue 5" w:uiPriority="14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4"/>
    <w:lsdException w:name="Intense Quote" w:uiPriority="2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5" w:qFormat="1"/>
    <w:lsdException w:name="Intense Emphasis" w:uiPriority="21" w:qFormat="1"/>
    <w:lsdException w:name="Subtle Reference" w:uiPriority="26"/>
    <w:lsdException w:name="Intense Reference" w:uiPriority="27"/>
    <w:lsdException w:name="Book Title" w:uiPriority="28"/>
    <w:lsdException w:name="Bibliography" w:semiHidden="1" w:uiPriority="32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929F7"/>
    <w:pPr>
      <w:spacing w:before="40" w:after="40" w:line="240" w:lineRule="auto"/>
      <w:jc w:val="both"/>
    </w:pPr>
    <w:rPr>
      <w:sz w:val="18"/>
      <w:lang w:val="en-GB"/>
    </w:rPr>
  </w:style>
  <w:style w:type="paragraph" w:styleId="Nadpis1">
    <w:name w:val="heading 1"/>
    <w:basedOn w:val="Normln"/>
    <w:next w:val="Normln"/>
    <w:link w:val="Nadpis1Char"/>
    <w:uiPriority w:val="2"/>
    <w:qFormat/>
    <w:rsid w:val="00270D8D"/>
    <w:pPr>
      <w:keepNext/>
      <w:keepLines/>
      <w:numPr>
        <w:numId w:val="15"/>
      </w:numPr>
      <w:spacing w:before="180" w:after="180"/>
      <w:jc w:val="left"/>
      <w:outlineLvl w:val="0"/>
    </w:pPr>
    <w:rPr>
      <w:rFonts w:eastAsia="Times New Roman" w:cs="Arial"/>
      <w:b/>
      <w:bCs/>
      <w:smallCaps/>
      <w:color w:val="374619" w:themeColor="text2"/>
      <w:sz w:val="32"/>
      <w:szCs w:val="32"/>
      <w:lang w:eastAsia="cs-CZ"/>
    </w:rPr>
  </w:style>
  <w:style w:type="paragraph" w:styleId="Nadpis2">
    <w:name w:val="heading 2"/>
    <w:basedOn w:val="Nadpis1"/>
    <w:next w:val="Normln"/>
    <w:link w:val="Nadpis2Char"/>
    <w:uiPriority w:val="2"/>
    <w:qFormat/>
    <w:rsid w:val="00270D8D"/>
    <w:pPr>
      <w:numPr>
        <w:ilvl w:val="1"/>
      </w:numPr>
      <w:tabs>
        <w:tab w:val="left" w:pos="0"/>
      </w:tabs>
      <w:outlineLvl w:val="1"/>
    </w:pPr>
    <w:rPr>
      <w:bCs w:val="0"/>
      <w:iCs/>
      <w:smallCaps w:val="0"/>
      <w:sz w:val="24"/>
    </w:rPr>
  </w:style>
  <w:style w:type="paragraph" w:styleId="Nadpis3">
    <w:name w:val="heading 3"/>
    <w:basedOn w:val="Nadpis2"/>
    <w:next w:val="Normln"/>
    <w:link w:val="Nadpis3Char"/>
    <w:uiPriority w:val="2"/>
    <w:qFormat/>
    <w:rsid w:val="00270D8D"/>
    <w:pPr>
      <w:numPr>
        <w:ilvl w:val="2"/>
      </w:numPr>
      <w:spacing w:after="40"/>
      <w:outlineLvl w:val="2"/>
    </w:pPr>
    <w:rPr>
      <w:bCs/>
      <w:szCs w:val="26"/>
    </w:rPr>
  </w:style>
  <w:style w:type="paragraph" w:styleId="Nadpis4">
    <w:name w:val="heading 4"/>
    <w:basedOn w:val="Normln"/>
    <w:next w:val="Normln"/>
    <w:link w:val="Nadpis4Char"/>
    <w:uiPriority w:val="2"/>
    <w:rsid w:val="000A0007"/>
    <w:pPr>
      <w:numPr>
        <w:ilvl w:val="3"/>
        <w:numId w:val="15"/>
      </w:numPr>
      <w:spacing w:before="200"/>
      <w:outlineLvl w:val="3"/>
    </w:pPr>
    <w:rPr>
      <w:rFonts w:eastAsia="Times New Roman" w:cstheme="minorHAnsi"/>
      <w:b/>
      <w:bCs/>
      <w:color w:val="374619" w:themeColor="text2"/>
      <w:sz w:val="24"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2"/>
    <w:rsid w:val="000A0007"/>
    <w:pPr>
      <w:numPr>
        <w:ilvl w:val="4"/>
        <w:numId w:val="15"/>
      </w:numPr>
      <w:spacing w:before="200"/>
      <w:outlineLvl w:val="4"/>
    </w:pPr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2"/>
    <w:rsid w:val="000A0007"/>
    <w:pPr>
      <w:keepNext/>
      <w:numPr>
        <w:ilvl w:val="5"/>
        <w:numId w:val="15"/>
      </w:numPr>
      <w:spacing w:before="200"/>
      <w:outlineLvl w:val="5"/>
    </w:pPr>
    <w:rPr>
      <w:rFonts w:eastAsia="Times New Roman" w:cstheme="minorHAnsi"/>
      <w:b/>
      <w:bCs/>
      <w:color w:val="374619" w:themeColor="text2"/>
      <w:lang w:eastAsia="cs-CZ"/>
    </w:rPr>
  </w:style>
  <w:style w:type="paragraph" w:styleId="Nadpis7">
    <w:name w:val="heading 7"/>
    <w:basedOn w:val="Normln"/>
    <w:next w:val="Normln"/>
    <w:link w:val="Nadpis7Char"/>
    <w:uiPriority w:val="2"/>
    <w:rsid w:val="00DA6238"/>
    <w:pPr>
      <w:numPr>
        <w:ilvl w:val="6"/>
        <w:numId w:val="15"/>
      </w:numPr>
      <w:spacing w:before="240" w:after="60" w:line="264" w:lineRule="auto"/>
      <w:outlineLvl w:val="6"/>
    </w:pPr>
    <w:rPr>
      <w:rFonts w:ascii="Times New Roman" w:eastAsia="Times New Roman" w:hAnsi="Times New Roman" w:cstheme="minorHAnsi"/>
      <w:sz w:val="24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2"/>
    <w:rsid w:val="00DA6238"/>
    <w:pPr>
      <w:numPr>
        <w:ilvl w:val="7"/>
        <w:numId w:val="15"/>
      </w:numPr>
      <w:spacing w:before="240" w:after="60" w:line="264" w:lineRule="auto"/>
      <w:outlineLvl w:val="7"/>
    </w:pPr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2"/>
    <w:rsid w:val="00DA6238"/>
    <w:pPr>
      <w:numPr>
        <w:ilvl w:val="8"/>
        <w:numId w:val="15"/>
      </w:numPr>
      <w:spacing w:before="240" w:after="60" w:line="264" w:lineRule="auto"/>
      <w:outlineLvl w:val="8"/>
    </w:pPr>
    <w:rPr>
      <w:rFonts w:ascii="Arial" w:eastAsia="Times New Roman" w:hAnsi="Arial" w:cs="Arial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b/>
      <w:color w:val="404040" w:themeColor="text1" w:themeTint="BF"/>
    </w:rPr>
  </w:style>
  <w:style w:type="character" w:customStyle="1" w:styleId="ZhlavChar">
    <w:name w:val="Záhlaví Char"/>
    <w:basedOn w:val="Standardnpsmoodstavce"/>
    <w:link w:val="Zhlav"/>
    <w:uiPriority w:val="99"/>
    <w:rsid w:val="00E04744"/>
    <w:rPr>
      <w:b/>
      <w:color w:val="404040" w:themeColor="text1" w:themeTint="BF"/>
      <w:sz w:val="18"/>
      <w:lang w:val="en-GB"/>
    </w:rPr>
  </w:style>
  <w:style w:type="paragraph" w:styleId="Zpat">
    <w:name w:val="footer"/>
    <w:basedOn w:val="Normln"/>
    <w:link w:val="Zpat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caps/>
      <w:color w:val="404040" w:themeColor="text1" w:themeTint="BF"/>
      <w:sz w:val="14"/>
    </w:rPr>
  </w:style>
  <w:style w:type="character" w:customStyle="1" w:styleId="ZpatChar">
    <w:name w:val="Zápatí Char"/>
    <w:basedOn w:val="Standardnpsmoodstavce"/>
    <w:link w:val="Zpat"/>
    <w:uiPriority w:val="99"/>
    <w:rsid w:val="00E04744"/>
    <w:rPr>
      <w:caps/>
      <w:color w:val="404040" w:themeColor="text1" w:themeTint="BF"/>
      <w:sz w:val="14"/>
      <w:lang w:val="en-GB"/>
    </w:rPr>
  </w:style>
  <w:style w:type="table" w:styleId="Mkatabulky">
    <w:name w:val="Table Grid"/>
    <w:basedOn w:val="Normlntabulka"/>
    <w:uiPriority w:val="39"/>
    <w:rsid w:val="00BA4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mnka1">
    <w:name w:val="Zmínka1"/>
    <w:basedOn w:val="Standardnpsmoodstavce"/>
    <w:uiPriority w:val="99"/>
    <w:semiHidden/>
    <w:unhideWhenUsed/>
    <w:rsid w:val="00063127"/>
    <w:rPr>
      <w:color w:val="2B579A"/>
      <w:shd w:val="clear" w:color="auto" w:fill="E6E6E6"/>
    </w:rPr>
  </w:style>
  <w:style w:type="character" w:customStyle="1" w:styleId="Nadpis1Char">
    <w:name w:val="Nadpis 1 Char"/>
    <w:basedOn w:val="Standardnpsmoodstavce"/>
    <w:link w:val="Nadpis1"/>
    <w:uiPriority w:val="2"/>
    <w:rsid w:val="00270D8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character" w:customStyle="1" w:styleId="Nadpis2Char">
    <w:name w:val="Nadpis 2 Char"/>
    <w:basedOn w:val="Nadpis1Char"/>
    <w:link w:val="Nadpis2"/>
    <w:uiPriority w:val="2"/>
    <w:rsid w:val="00270D8D"/>
    <w:rPr>
      <w:rFonts w:eastAsia="Times New Roman" w:cs="Arial"/>
      <w:b/>
      <w:bCs w:val="0"/>
      <w:iCs/>
      <w:smallCaps w:val="0"/>
      <w:color w:val="374619" w:themeColor="text2"/>
      <w:sz w:val="24"/>
      <w:szCs w:val="32"/>
      <w:lang w:val="en-GB"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00CC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00CC5"/>
    <w:rPr>
      <w:rFonts w:ascii="Tahoma" w:hAnsi="Tahoma" w:cs="Tahoma"/>
      <w:color w:val="374619" w:themeColor="text2"/>
      <w:sz w:val="16"/>
      <w:szCs w:val="16"/>
    </w:rPr>
  </w:style>
  <w:style w:type="paragraph" w:styleId="Nzev">
    <w:name w:val="Title"/>
    <w:basedOn w:val="Normln"/>
    <w:link w:val="NzevChar"/>
    <w:uiPriority w:val="17"/>
    <w:qFormat/>
    <w:rsid w:val="00967EF6"/>
    <w:pPr>
      <w:spacing w:before="0" w:after="0" w:line="500" w:lineRule="exact"/>
      <w:contextualSpacing/>
      <w:jc w:val="left"/>
    </w:pPr>
    <w:rPr>
      <w:rFonts w:ascii="Amiri" w:eastAsiaTheme="majorEastAsia" w:hAnsi="Amiri" w:cstheme="majorBidi"/>
      <w:b/>
      <w:color w:val="461E6E"/>
      <w:spacing w:val="5"/>
      <w:kern w:val="28"/>
      <w:sz w:val="50"/>
      <w:szCs w:val="52"/>
    </w:rPr>
  </w:style>
  <w:style w:type="character" w:customStyle="1" w:styleId="NzevChar">
    <w:name w:val="Název Char"/>
    <w:basedOn w:val="Standardnpsmoodstavce"/>
    <w:link w:val="Nzev"/>
    <w:uiPriority w:val="17"/>
    <w:rsid w:val="00967EF6"/>
    <w:rPr>
      <w:rFonts w:ascii="Amiri" w:eastAsiaTheme="majorEastAsia" w:hAnsi="Amiri" w:cstheme="majorBidi"/>
      <w:b/>
      <w:color w:val="461E6E"/>
      <w:spacing w:val="5"/>
      <w:kern w:val="28"/>
      <w:sz w:val="50"/>
      <w:szCs w:val="52"/>
      <w:lang w:val="en-GB"/>
    </w:rPr>
  </w:style>
  <w:style w:type="character" w:styleId="Zstupntext">
    <w:name w:val="Placeholder Text"/>
    <w:basedOn w:val="Standardnpsmoodstavce"/>
    <w:uiPriority w:val="99"/>
    <w:semiHidden/>
    <w:rsid w:val="00FB7FE2"/>
    <w:rPr>
      <w:color w:val="808080"/>
    </w:rPr>
  </w:style>
  <w:style w:type="paragraph" w:styleId="Revize">
    <w:name w:val="Revision"/>
    <w:hidden/>
    <w:uiPriority w:val="99"/>
    <w:semiHidden/>
    <w:rsid w:val="002A058B"/>
    <w:pPr>
      <w:spacing w:after="0" w:line="240" w:lineRule="auto"/>
    </w:pPr>
  </w:style>
  <w:style w:type="paragraph" w:styleId="Podnadpis">
    <w:name w:val="Subtitle"/>
    <w:basedOn w:val="Normln"/>
    <w:next w:val="Normln"/>
    <w:link w:val="PodnadpisChar"/>
    <w:uiPriority w:val="17"/>
    <w:qFormat/>
    <w:rsid w:val="00967EF6"/>
    <w:pPr>
      <w:numPr>
        <w:ilvl w:val="1"/>
      </w:numPr>
      <w:spacing w:before="0" w:after="0"/>
      <w:contextualSpacing/>
      <w:jc w:val="left"/>
    </w:pPr>
    <w:rPr>
      <w:rFonts w:asciiTheme="majorHAnsi" w:eastAsiaTheme="majorEastAsia" w:hAnsiTheme="majorHAnsi" w:cstheme="majorBidi"/>
      <w:b/>
      <w:iCs/>
      <w:color w:val="9646AA"/>
      <w:szCs w:val="24"/>
    </w:rPr>
  </w:style>
  <w:style w:type="character" w:customStyle="1" w:styleId="PodnadpisChar">
    <w:name w:val="Podnadpis Char"/>
    <w:basedOn w:val="Standardnpsmoodstavce"/>
    <w:link w:val="Podnadpis"/>
    <w:uiPriority w:val="17"/>
    <w:rsid w:val="00967EF6"/>
    <w:rPr>
      <w:rFonts w:asciiTheme="majorHAnsi" w:eastAsiaTheme="majorEastAsia" w:hAnsiTheme="majorHAnsi" w:cstheme="majorBidi"/>
      <w:b/>
      <w:iCs/>
      <w:color w:val="9646AA"/>
      <w:sz w:val="18"/>
      <w:szCs w:val="24"/>
      <w:lang w:val="en-GB"/>
    </w:rPr>
  </w:style>
  <w:style w:type="character" w:styleId="Zdraznnintenzivn">
    <w:name w:val="Intense Emphasis"/>
    <w:basedOn w:val="Standardnpsmoodstavce"/>
    <w:uiPriority w:val="15"/>
    <w:qFormat/>
    <w:rsid w:val="00174382"/>
    <w:rPr>
      <w:b/>
      <w:bCs/>
      <w:i/>
      <w:iCs/>
      <w:color w:val="auto"/>
    </w:rPr>
  </w:style>
  <w:style w:type="character" w:styleId="Hypertextovodkaz">
    <w:name w:val="Hyperlink"/>
    <w:basedOn w:val="Standardnpsmoodstavce"/>
    <w:uiPriority w:val="99"/>
    <w:unhideWhenUsed/>
    <w:rsid w:val="006859B5"/>
    <w:rPr>
      <w:color w:val="000000" w:themeColor="hyperlink"/>
      <w:u w:val="single"/>
    </w:rPr>
  </w:style>
  <w:style w:type="character" w:customStyle="1" w:styleId="Nadpis3Char">
    <w:name w:val="Nadpis 3 Char"/>
    <w:basedOn w:val="Nadpis2Char"/>
    <w:link w:val="Nadpis3"/>
    <w:uiPriority w:val="2"/>
    <w:rsid w:val="00270D8D"/>
    <w:rPr>
      <w:rFonts w:eastAsia="Times New Roman" w:cs="Arial"/>
      <w:b/>
      <w:bCs/>
      <w:iCs/>
      <w:smallCaps w:val="0"/>
      <w:color w:val="374619" w:themeColor="text2"/>
      <w:sz w:val="24"/>
      <w:szCs w:val="26"/>
      <w:lang w:val="en-GB" w:eastAsia="cs-CZ"/>
    </w:rPr>
  </w:style>
  <w:style w:type="character" w:customStyle="1" w:styleId="Nadpis4Char">
    <w:name w:val="Nadpis 4 Char"/>
    <w:basedOn w:val="Nadpis3Char"/>
    <w:link w:val="Nadpis4"/>
    <w:uiPriority w:val="2"/>
    <w:rsid w:val="000A0007"/>
    <w:rPr>
      <w:rFonts w:eastAsia="Times New Roman" w:cstheme="minorHAnsi"/>
      <w:b/>
      <w:bCs/>
      <w:iCs w:val="0"/>
      <w:smallCaps w:val="0"/>
      <w:color w:val="374619" w:themeColor="text2"/>
      <w:sz w:val="24"/>
      <w:szCs w:val="28"/>
      <w:lang w:val="en-GB" w:eastAsia="cs-CZ"/>
    </w:rPr>
  </w:style>
  <w:style w:type="character" w:customStyle="1" w:styleId="Zmnka2">
    <w:name w:val="Zmínka2"/>
    <w:basedOn w:val="Standardnpsmoodstavce"/>
    <w:uiPriority w:val="99"/>
    <w:semiHidden/>
    <w:unhideWhenUsed/>
    <w:rsid w:val="00763948"/>
    <w:rPr>
      <w:color w:val="2B579A"/>
      <w:shd w:val="clear" w:color="auto" w:fill="E6E6E6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C32473"/>
    <w:rPr>
      <w:color w:val="808080"/>
      <w:shd w:val="clear" w:color="auto" w:fill="E6E6E6"/>
    </w:rPr>
  </w:style>
  <w:style w:type="paragraph" w:customStyle="1" w:styleId="Nadpis1neslovan">
    <w:name w:val="Nadpis 1 nečíslovaný"/>
    <w:basedOn w:val="Nadpis1"/>
    <w:next w:val="Normln"/>
    <w:link w:val="Nadpis1neslovanChar"/>
    <w:uiPriority w:val="3"/>
    <w:rsid w:val="00DA6238"/>
    <w:pPr>
      <w:numPr>
        <w:numId w:val="0"/>
      </w:numPr>
      <w:ind w:left="1134" w:hanging="1134"/>
    </w:pPr>
  </w:style>
  <w:style w:type="character" w:customStyle="1" w:styleId="Nadpis1neslovanChar">
    <w:name w:val="Nadpis 1 nečíslovaný Char"/>
    <w:basedOn w:val="Nadpis1Char"/>
    <w:link w:val="Nadpis1neslovan"/>
    <w:uiPriority w:val="3"/>
    <w:rsid w:val="00DA6238"/>
    <w:rPr>
      <w:rFonts w:eastAsia="Times New Roman" w:cs="Arial"/>
      <w:b/>
      <w:bCs/>
      <w:smallCaps/>
      <w:color w:val="00A4E8"/>
      <w:sz w:val="40"/>
      <w:szCs w:val="32"/>
      <w:lang w:val="en-GB" w:eastAsia="cs-CZ"/>
    </w:rPr>
  </w:style>
  <w:style w:type="character" w:customStyle="1" w:styleId="Nadpis5Char">
    <w:name w:val="Nadpis 5 Char"/>
    <w:basedOn w:val="Standardnpsmoodstavce"/>
    <w:link w:val="Nadpis5"/>
    <w:uiPriority w:val="2"/>
    <w:rsid w:val="000A0007"/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2"/>
    <w:rsid w:val="000A0007"/>
    <w:rPr>
      <w:rFonts w:eastAsia="Times New Roman" w:cstheme="minorHAnsi"/>
      <w:b/>
      <w:bCs/>
      <w:color w:val="374619" w:themeColor="text2"/>
      <w:sz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2"/>
    <w:rsid w:val="00DA6238"/>
    <w:rPr>
      <w:rFonts w:ascii="Times New Roman" w:eastAsia="Times New Roman" w:hAnsi="Times New Roman" w:cstheme="minorHAnsi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2"/>
    <w:rsid w:val="00DA6238"/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2"/>
    <w:rsid w:val="00DA6238"/>
    <w:rPr>
      <w:rFonts w:ascii="Arial" w:eastAsia="Times New Roman" w:hAnsi="Arial" w:cs="Arial"/>
      <w:lang w:eastAsia="cs-CZ"/>
    </w:rPr>
  </w:style>
  <w:style w:type="paragraph" w:styleId="Obsah1">
    <w:name w:val="toc 1"/>
    <w:basedOn w:val="Normln"/>
    <w:next w:val="Normln"/>
    <w:uiPriority w:val="39"/>
    <w:rsid w:val="00D46C3E"/>
    <w:pPr>
      <w:tabs>
        <w:tab w:val="left" w:pos="567"/>
        <w:tab w:val="right" w:leader="dot" w:pos="10206"/>
      </w:tabs>
      <w:ind w:left="567" w:hanging="567"/>
      <w:jc w:val="left"/>
    </w:pPr>
    <w:rPr>
      <w:rFonts w:eastAsia="Times New Roman" w:cstheme="minorHAnsi"/>
      <w:b/>
      <w:bCs/>
      <w:caps/>
      <w:noProof/>
      <w:color w:val="374619" w:themeColor="text2"/>
      <w:szCs w:val="24"/>
      <w:lang w:eastAsia="cs-CZ"/>
    </w:rPr>
  </w:style>
  <w:style w:type="paragraph" w:styleId="Obsah2">
    <w:name w:val="toc 2"/>
    <w:basedOn w:val="Obsah1"/>
    <w:next w:val="Normln"/>
    <w:uiPriority w:val="39"/>
    <w:rsid w:val="00D46C3E"/>
    <w:pPr>
      <w:tabs>
        <w:tab w:val="clear" w:pos="567"/>
        <w:tab w:val="left" w:pos="1276"/>
      </w:tabs>
      <w:ind w:left="1276" w:hanging="709"/>
    </w:pPr>
    <w:rPr>
      <w:rFonts w:eastAsiaTheme="minorEastAsia" w:cstheme="minorBidi"/>
      <w:b w:val="0"/>
      <w:bCs w:val="0"/>
      <w:caps w:val="0"/>
      <w:color w:val="auto"/>
      <w:szCs w:val="22"/>
    </w:rPr>
  </w:style>
  <w:style w:type="paragraph" w:styleId="Obsah3">
    <w:name w:val="toc 3"/>
    <w:basedOn w:val="Obsah2"/>
    <w:next w:val="Normln"/>
    <w:uiPriority w:val="39"/>
    <w:rsid w:val="00D46C3E"/>
  </w:style>
  <w:style w:type="paragraph" w:styleId="Obsah4">
    <w:name w:val="toc 4"/>
    <w:basedOn w:val="Obsah3"/>
    <w:next w:val="Normln"/>
    <w:uiPriority w:val="39"/>
    <w:rsid w:val="00853891"/>
    <w:pPr>
      <w:tabs>
        <w:tab w:val="left" w:pos="1701"/>
      </w:tabs>
      <w:ind w:left="1701" w:hanging="1134"/>
    </w:pPr>
    <w:rPr>
      <w:iCs/>
    </w:rPr>
  </w:style>
  <w:style w:type="paragraph" w:styleId="Obsah5">
    <w:name w:val="toc 5"/>
    <w:basedOn w:val="Obsah4"/>
    <w:next w:val="Normln"/>
    <w:uiPriority w:val="39"/>
    <w:rsid w:val="00853891"/>
    <w:pPr>
      <w:tabs>
        <w:tab w:val="clear" w:pos="1701"/>
        <w:tab w:val="left" w:pos="1843"/>
      </w:tabs>
      <w:ind w:left="1843" w:hanging="1276"/>
    </w:pPr>
    <w:rPr>
      <w:rFonts w:cstheme="minorHAnsi"/>
    </w:rPr>
  </w:style>
  <w:style w:type="paragraph" w:styleId="Obsah6">
    <w:name w:val="toc 6"/>
    <w:basedOn w:val="Normln"/>
    <w:next w:val="Normln"/>
    <w:uiPriority w:val="39"/>
    <w:rsid w:val="00853891"/>
    <w:pPr>
      <w:tabs>
        <w:tab w:val="left" w:pos="1985"/>
        <w:tab w:val="right" w:leader="dot" w:pos="9062"/>
      </w:tabs>
      <w:ind w:left="1985" w:hanging="1418"/>
      <w:jc w:val="left"/>
    </w:pPr>
    <w:rPr>
      <w:rFonts w:eastAsia="Times New Roman" w:cstheme="minorHAnsi"/>
      <w:noProof/>
      <w:szCs w:val="18"/>
      <w:lang w:eastAsia="cs-CZ"/>
    </w:rPr>
  </w:style>
  <w:style w:type="paragraph" w:styleId="Obsah7">
    <w:name w:val="toc 7"/>
    <w:basedOn w:val="Normln"/>
    <w:next w:val="Normln"/>
    <w:uiPriority w:val="39"/>
    <w:unhideWhenUsed/>
    <w:rsid w:val="00DA6238"/>
    <w:pPr>
      <w:spacing w:line="264" w:lineRule="auto"/>
      <w:ind w:left="1440"/>
      <w:jc w:val="left"/>
    </w:pPr>
    <w:rPr>
      <w:rFonts w:eastAsia="Times New Roman" w:cstheme="minorHAnsi"/>
      <w:szCs w:val="18"/>
      <w:lang w:eastAsia="cs-CZ"/>
    </w:rPr>
  </w:style>
  <w:style w:type="paragraph" w:styleId="Obsah8">
    <w:name w:val="toc 8"/>
    <w:basedOn w:val="Normln"/>
    <w:next w:val="Normln"/>
    <w:uiPriority w:val="39"/>
    <w:unhideWhenUsed/>
    <w:rsid w:val="00DA6238"/>
    <w:pPr>
      <w:spacing w:line="264" w:lineRule="auto"/>
      <w:ind w:left="1680"/>
      <w:jc w:val="left"/>
    </w:pPr>
    <w:rPr>
      <w:rFonts w:eastAsia="Times New Roman" w:cstheme="minorHAnsi"/>
      <w:szCs w:val="18"/>
      <w:lang w:eastAsia="cs-CZ"/>
    </w:rPr>
  </w:style>
  <w:style w:type="paragraph" w:styleId="Obsah9">
    <w:name w:val="toc 9"/>
    <w:basedOn w:val="Normln"/>
    <w:next w:val="Normln"/>
    <w:uiPriority w:val="39"/>
    <w:unhideWhenUsed/>
    <w:rsid w:val="00DA6238"/>
    <w:pPr>
      <w:spacing w:line="264" w:lineRule="auto"/>
      <w:ind w:left="1920"/>
      <w:jc w:val="left"/>
    </w:pPr>
    <w:rPr>
      <w:rFonts w:eastAsia="Times New Roman" w:cstheme="minorHAnsi"/>
      <w:szCs w:val="18"/>
      <w:lang w:eastAsia="cs-CZ"/>
    </w:rPr>
  </w:style>
  <w:style w:type="paragraph" w:styleId="Titulek">
    <w:name w:val="caption"/>
    <w:aliases w:val="Titulek tabulka"/>
    <w:basedOn w:val="Normln"/>
    <w:next w:val="Normln"/>
    <w:link w:val="TitulekChar"/>
    <w:uiPriority w:val="30"/>
    <w:unhideWhenUsed/>
    <w:qFormat/>
    <w:rsid w:val="00A60366"/>
    <w:pPr>
      <w:spacing w:before="180" w:after="60"/>
    </w:pPr>
    <w:rPr>
      <w:b/>
      <w:bCs/>
      <w:sz w:val="14"/>
      <w:szCs w:val="18"/>
    </w:rPr>
  </w:style>
  <w:style w:type="table" w:customStyle="1" w:styleId="TabulkaWOODCo">
    <w:name w:val="Tabulka WOOD &amp; Co."/>
    <w:basedOn w:val="Normlntabulka"/>
    <w:uiPriority w:val="99"/>
    <w:rsid w:val="00DD3728"/>
    <w:pPr>
      <w:spacing w:after="0" w:line="240" w:lineRule="auto"/>
      <w:ind w:left="57" w:right="57"/>
      <w:contextualSpacing/>
    </w:pPr>
    <w:rPr>
      <w:sz w:val="16"/>
    </w:rPr>
    <w:tblPr>
      <w:tblStyleRowBandSize w:val="1"/>
      <w:tblBorders>
        <w:top w:val="single" w:sz="4" w:space="0" w:color="D8D8D8" w:themeColor="accent6"/>
        <w:bottom w:val="single" w:sz="4" w:space="0" w:color="D8D8D8" w:themeColor="accent6"/>
        <w:insideH w:val="single" w:sz="4" w:space="0" w:color="D8D8D8" w:themeColor="accent6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sz="4" w:space="0" w:color="6E8228" w:themeColor="accent1"/>
          <w:left w:val="nil"/>
          <w:bottom w:val="single" w:sz="4" w:space="0" w:color="6E8228" w:themeColor="accent1"/>
          <w:right w:val="nil"/>
          <w:insideH w:val="nil"/>
          <w:insideV w:val="nil"/>
          <w:tl2br w:val="nil"/>
          <w:tr2bl w:val="nil"/>
        </w:tcBorders>
        <w:shd w:val="clear" w:color="auto" w:fill="6E8228" w:themeFill="accent1"/>
      </w:tcPr>
    </w:tblStylePr>
    <w:tblStylePr w:type="lastRow">
      <w:rPr>
        <w:b/>
        <w:color w:val="auto"/>
      </w:rPr>
      <w:tblPr/>
      <w:tcPr>
        <w:tcBorders>
          <w:top w:val="single" w:sz="4" w:space="0" w:color="6E8228" w:themeColor="accent1"/>
          <w:bottom w:val="single" w:sz="4" w:space="0" w:color="6E8228" w:themeColor="accent1"/>
        </w:tcBorders>
        <w:shd w:val="clear" w:color="auto" w:fill="EDF4DF" w:themeFill="text2" w:themeFillTint="1A"/>
      </w:tcPr>
    </w:tblStylePr>
    <w:tblStylePr w:type="firstCol">
      <w:rPr>
        <w:b/>
      </w:r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Seznamsodrkami">
    <w:name w:val="List Bullet"/>
    <w:basedOn w:val="Normln"/>
    <w:uiPriority w:val="9"/>
    <w:qFormat/>
    <w:rsid w:val="00E04744"/>
    <w:pPr>
      <w:numPr>
        <w:numId w:val="29"/>
      </w:numPr>
    </w:pPr>
    <w:rPr>
      <w:lang w:eastAsia="cs-CZ"/>
    </w:rPr>
  </w:style>
  <w:style w:type="paragraph" w:customStyle="1" w:styleId="Zhlav-nzev">
    <w:name w:val="Záhlaví - název"/>
    <w:basedOn w:val="Zhlav"/>
    <w:uiPriority w:val="38"/>
    <w:rsid w:val="00AC5127"/>
    <w:pPr>
      <w:ind w:right="57"/>
      <w:jc w:val="right"/>
    </w:pPr>
  </w:style>
  <w:style w:type="paragraph" w:customStyle="1" w:styleId="Titulekobrzek">
    <w:name w:val="Titulek obrázek"/>
    <w:basedOn w:val="Titulek"/>
    <w:link w:val="TitulekobrzekChar"/>
    <w:uiPriority w:val="31"/>
    <w:qFormat/>
    <w:rsid w:val="00A60366"/>
    <w:pPr>
      <w:spacing w:before="60" w:after="180"/>
      <w:jc w:val="center"/>
    </w:pPr>
  </w:style>
  <w:style w:type="paragraph" w:customStyle="1" w:styleId="Obrzek">
    <w:name w:val="Obrázek"/>
    <w:basedOn w:val="Normln"/>
    <w:next w:val="Normln"/>
    <w:link w:val="ObrzekChar"/>
    <w:uiPriority w:val="32"/>
    <w:qFormat/>
    <w:rsid w:val="00D809CD"/>
    <w:pPr>
      <w:keepNext/>
      <w:jc w:val="center"/>
    </w:pPr>
  </w:style>
  <w:style w:type="character" w:customStyle="1" w:styleId="TitulekChar">
    <w:name w:val="Titulek Char"/>
    <w:aliases w:val="Titulek tabulka Char"/>
    <w:basedOn w:val="Standardnpsmoodstavce"/>
    <w:link w:val="Titulek"/>
    <w:uiPriority w:val="30"/>
    <w:rsid w:val="00A60366"/>
    <w:rPr>
      <w:b/>
      <w:bCs/>
      <w:sz w:val="14"/>
      <w:szCs w:val="18"/>
      <w:lang w:val="en-GB"/>
    </w:rPr>
  </w:style>
  <w:style w:type="character" w:customStyle="1" w:styleId="TitulekobrzekChar">
    <w:name w:val="Titulek obrázek Char"/>
    <w:basedOn w:val="TitulekChar"/>
    <w:link w:val="Titulekobrzek"/>
    <w:uiPriority w:val="31"/>
    <w:rsid w:val="00A60366"/>
    <w:rPr>
      <w:b/>
      <w:bCs/>
      <w:sz w:val="14"/>
      <w:szCs w:val="18"/>
      <w:lang w:val="en-GB"/>
    </w:rPr>
  </w:style>
  <w:style w:type="paragraph" w:styleId="Seznamsodrkami2">
    <w:name w:val="List Bullet 2"/>
    <w:basedOn w:val="Normln"/>
    <w:uiPriority w:val="9"/>
    <w:qFormat/>
    <w:rsid w:val="00E04744"/>
    <w:pPr>
      <w:numPr>
        <w:ilvl w:val="1"/>
        <w:numId w:val="29"/>
      </w:numPr>
    </w:pPr>
    <w:rPr>
      <w:lang w:eastAsia="cs-CZ"/>
    </w:rPr>
  </w:style>
  <w:style w:type="character" w:customStyle="1" w:styleId="ObrzekChar">
    <w:name w:val="Obrázek Char"/>
    <w:basedOn w:val="Standardnpsmoodstavce"/>
    <w:link w:val="Obrzek"/>
    <w:uiPriority w:val="32"/>
    <w:rsid w:val="00D92016"/>
    <w:rPr>
      <w:sz w:val="20"/>
    </w:rPr>
  </w:style>
  <w:style w:type="paragraph" w:styleId="Seznamsodrkami3">
    <w:name w:val="List Bullet 3"/>
    <w:basedOn w:val="Normln"/>
    <w:uiPriority w:val="9"/>
    <w:qFormat/>
    <w:rsid w:val="00E04744"/>
    <w:pPr>
      <w:numPr>
        <w:ilvl w:val="2"/>
        <w:numId w:val="29"/>
      </w:numPr>
      <w:ind w:left="1020" w:hanging="340"/>
    </w:pPr>
    <w:rPr>
      <w:lang w:eastAsia="cs-CZ"/>
    </w:rPr>
  </w:style>
  <w:style w:type="paragraph" w:styleId="Seznamsodrkami4">
    <w:name w:val="List Bullet 4"/>
    <w:basedOn w:val="Normln"/>
    <w:uiPriority w:val="9"/>
    <w:rsid w:val="002338F1"/>
    <w:pPr>
      <w:numPr>
        <w:ilvl w:val="3"/>
        <w:numId w:val="29"/>
      </w:numPr>
      <w:contextualSpacing/>
    </w:pPr>
    <w:rPr>
      <w:lang w:eastAsia="cs-CZ"/>
    </w:rPr>
  </w:style>
  <w:style w:type="paragraph" w:styleId="Seznamsodrkami5">
    <w:name w:val="List Bullet 5"/>
    <w:basedOn w:val="Normln"/>
    <w:uiPriority w:val="9"/>
    <w:rsid w:val="007E0FB2"/>
    <w:pPr>
      <w:numPr>
        <w:ilvl w:val="4"/>
        <w:numId w:val="29"/>
      </w:numPr>
      <w:contextualSpacing/>
    </w:pPr>
    <w:rPr>
      <w:lang w:eastAsia="cs-CZ"/>
    </w:rPr>
  </w:style>
  <w:style w:type="paragraph" w:styleId="Seznam">
    <w:name w:val="List"/>
    <w:basedOn w:val="Normln"/>
    <w:uiPriority w:val="11"/>
    <w:qFormat/>
    <w:rsid w:val="00E04744"/>
    <w:pPr>
      <w:numPr>
        <w:numId w:val="28"/>
      </w:numPr>
    </w:pPr>
  </w:style>
  <w:style w:type="paragraph" w:styleId="Seznam2">
    <w:name w:val="List 2"/>
    <w:basedOn w:val="Normln"/>
    <w:uiPriority w:val="11"/>
    <w:qFormat/>
    <w:rsid w:val="002338F1"/>
    <w:pPr>
      <w:numPr>
        <w:ilvl w:val="1"/>
        <w:numId w:val="28"/>
      </w:numPr>
      <w:contextualSpacing/>
    </w:pPr>
  </w:style>
  <w:style w:type="paragraph" w:styleId="Seznam3">
    <w:name w:val="List 3"/>
    <w:basedOn w:val="Normln"/>
    <w:uiPriority w:val="11"/>
    <w:qFormat/>
    <w:rsid w:val="00E04744"/>
    <w:pPr>
      <w:numPr>
        <w:ilvl w:val="2"/>
        <w:numId w:val="28"/>
      </w:numPr>
      <w:ind w:left="1020" w:hanging="340"/>
    </w:pPr>
  </w:style>
  <w:style w:type="paragraph" w:styleId="Seznam4">
    <w:name w:val="List 4"/>
    <w:basedOn w:val="Normln"/>
    <w:uiPriority w:val="11"/>
    <w:rsid w:val="002338F1"/>
    <w:pPr>
      <w:numPr>
        <w:ilvl w:val="3"/>
        <w:numId w:val="28"/>
      </w:numPr>
      <w:contextualSpacing/>
    </w:pPr>
  </w:style>
  <w:style w:type="paragraph" w:styleId="Seznam5">
    <w:name w:val="List 5"/>
    <w:basedOn w:val="Normln"/>
    <w:uiPriority w:val="11"/>
    <w:rsid w:val="002338F1"/>
    <w:pPr>
      <w:numPr>
        <w:ilvl w:val="4"/>
        <w:numId w:val="28"/>
      </w:numPr>
      <w:contextualSpacing/>
    </w:pPr>
  </w:style>
  <w:style w:type="paragraph" w:styleId="Pokraovnseznamu">
    <w:name w:val="List Continue"/>
    <w:basedOn w:val="Normln"/>
    <w:uiPriority w:val="12"/>
    <w:qFormat/>
    <w:rsid w:val="00E04744"/>
    <w:pPr>
      <w:ind w:left="340"/>
    </w:pPr>
  </w:style>
  <w:style w:type="paragraph" w:styleId="Pokraovnseznamu2">
    <w:name w:val="List Continue 2"/>
    <w:basedOn w:val="Normln"/>
    <w:uiPriority w:val="12"/>
    <w:qFormat/>
    <w:rsid w:val="00E04744"/>
    <w:pPr>
      <w:ind w:left="680"/>
    </w:pPr>
  </w:style>
  <w:style w:type="paragraph" w:styleId="Pokraovnseznamu3">
    <w:name w:val="List Continue 3"/>
    <w:basedOn w:val="Normln"/>
    <w:uiPriority w:val="12"/>
    <w:qFormat/>
    <w:rsid w:val="00E04744"/>
    <w:pPr>
      <w:ind w:left="1021"/>
    </w:pPr>
  </w:style>
  <w:style w:type="paragraph" w:styleId="Pokraovnseznamu4">
    <w:name w:val="List Continue 4"/>
    <w:basedOn w:val="Normln"/>
    <w:uiPriority w:val="12"/>
    <w:rsid w:val="00BA5B76"/>
    <w:pPr>
      <w:ind w:left="1361"/>
      <w:contextualSpacing/>
    </w:pPr>
  </w:style>
  <w:style w:type="paragraph" w:styleId="Pokraovnseznamu5">
    <w:name w:val="List Continue 5"/>
    <w:basedOn w:val="Normln"/>
    <w:uiPriority w:val="12"/>
    <w:rsid w:val="00BA5B76"/>
    <w:pPr>
      <w:ind w:left="1701"/>
      <w:contextualSpacing/>
    </w:pPr>
  </w:style>
  <w:style w:type="paragraph" w:customStyle="1" w:styleId="Ploha">
    <w:name w:val="Příloha"/>
    <w:basedOn w:val="Nadpis1neslovan"/>
    <w:next w:val="Obrzek"/>
    <w:link w:val="PlohaChar"/>
    <w:uiPriority w:val="19"/>
    <w:rsid w:val="00D809CD"/>
    <w:pPr>
      <w:pageBreakBefore/>
      <w:numPr>
        <w:numId w:val="30"/>
      </w:numPr>
    </w:pPr>
  </w:style>
  <w:style w:type="paragraph" w:styleId="Odstavecseseznamem">
    <w:name w:val="List Paragraph"/>
    <w:basedOn w:val="Normln"/>
    <w:link w:val="OdstavecseseznamemChar"/>
    <w:uiPriority w:val="34"/>
    <w:qFormat/>
    <w:rsid w:val="0046091C"/>
    <w:pPr>
      <w:ind w:left="720"/>
      <w:contextualSpacing/>
    </w:pPr>
  </w:style>
  <w:style w:type="character" w:customStyle="1" w:styleId="PlohaChar">
    <w:name w:val="Příloha Char"/>
    <w:basedOn w:val="Nadpis1neslovanChar"/>
    <w:link w:val="Ploha"/>
    <w:uiPriority w:val="19"/>
    <w:rsid w:val="00D809C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paragraph" w:customStyle="1" w:styleId="Seznamliteratury">
    <w:name w:val="Seznam literatury"/>
    <w:basedOn w:val="Odstavecseseznamem"/>
    <w:link w:val="SeznamliteraturyChar"/>
    <w:uiPriority w:val="20"/>
    <w:rsid w:val="0046091C"/>
    <w:pPr>
      <w:numPr>
        <w:numId w:val="31"/>
      </w:numPr>
    </w:pPr>
    <w:rPr>
      <w:lang w:eastAsia="cs-CZ"/>
    </w:rPr>
  </w:style>
  <w:style w:type="paragraph" w:styleId="Seznamobrzk">
    <w:name w:val="table of figures"/>
    <w:basedOn w:val="Normln"/>
    <w:next w:val="Normln"/>
    <w:uiPriority w:val="99"/>
    <w:unhideWhenUsed/>
    <w:rsid w:val="005B3962"/>
  </w:style>
  <w:style w:type="character" w:customStyle="1" w:styleId="OdstavecseseznamemChar">
    <w:name w:val="Odstavec se seznamem Char"/>
    <w:basedOn w:val="Standardnpsmoodstavce"/>
    <w:link w:val="Odstavecseseznamem"/>
    <w:uiPriority w:val="29"/>
    <w:rsid w:val="00D92016"/>
    <w:rPr>
      <w:sz w:val="20"/>
    </w:rPr>
  </w:style>
  <w:style w:type="character" w:customStyle="1" w:styleId="SeznamliteraturyChar">
    <w:name w:val="Seznam literatury Char"/>
    <w:basedOn w:val="OdstavecseseznamemChar"/>
    <w:link w:val="Seznamliteratury"/>
    <w:uiPriority w:val="20"/>
    <w:rsid w:val="00B454AF"/>
    <w:rPr>
      <w:sz w:val="20"/>
      <w:lang w:eastAsia="cs-CZ"/>
    </w:rPr>
  </w:style>
  <w:style w:type="paragraph" w:styleId="slovanseznam">
    <w:name w:val="List Number"/>
    <w:basedOn w:val="Normln"/>
    <w:uiPriority w:val="10"/>
    <w:qFormat/>
    <w:rsid w:val="00E04744"/>
    <w:pPr>
      <w:numPr>
        <w:numId w:val="21"/>
      </w:numPr>
      <w:ind w:left="357" w:hanging="357"/>
    </w:pPr>
  </w:style>
  <w:style w:type="paragraph" w:customStyle="1" w:styleId="Headingunnumbered">
    <w:name w:val="Heading unnumbered"/>
    <w:basedOn w:val="Normln"/>
    <w:next w:val="Normln"/>
    <w:link w:val="HeadingunnumberedChar"/>
    <w:uiPriority w:val="3"/>
    <w:qFormat/>
    <w:rsid w:val="00967EF6"/>
    <w:pPr>
      <w:spacing w:before="180"/>
    </w:pPr>
    <w:rPr>
      <w:b/>
      <w:caps/>
      <w:color w:val="9646AA"/>
    </w:rPr>
  </w:style>
  <w:style w:type="paragraph" w:customStyle="1" w:styleId="Tabtext">
    <w:name w:val="Tab text"/>
    <w:basedOn w:val="Normln"/>
    <w:link w:val="TabtextChar"/>
    <w:uiPriority w:val="38"/>
    <w:qFormat/>
    <w:rsid w:val="00DC7BA3"/>
    <w:pPr>
      <w:spacing w:before="0" w:after="0"/>
      <w:ind w:left="57" w:right="57"/>
      <w:contextualSpacing/>
      <w:jc w:val="left"/>
    </w:pPr>
    <w:rPr>
      <w:sz w:val="16"/>
    </w:rPr>
  </w:style>
  <w:style w:type="character" w:customStyle="1" w:styleId="HeadingunnumberedChar">
    <w:name w:val="Heading unnumbered Char"/>
    <w:basedOn w:val="Standardnpsmoodstavce"/>
    <w:link w:val="Headingunnumbered"/>
    <w:uiPriority w:val="3"/>
    <w:rsid w:val="00967EF6"/>
    <w:rPr>
      <w:b/>
      <w:caps/>
      <w:color w:val="9646AA"/>
      <w:sz w:val="18"/>
      <w:lang w:val="en-GB"/>
    </w:rPr>
  </w:style>
  <w:style w:type="paragraph" w:customStyle="1" w:styleId="Tabzhlav">
    <w:name w:val="Tab záhlaví"/>
    <w:basedOn w:val="Normln"/>
    <w:link w:val="TabzhlavChar"/>
    <w:uiPriority w:val="37"/>
    <w:qFormat/>
    <w:rsid w:val="00DC7BA3"/>
    <w:pPr>
      <w:spacing w:before="0" w:after="0"/>
      <w:ind w:left="57" w:right="57"/>
      <w:contextualSpacing/>
      <w:jc w:val="left"/>
    </w:pPr>
    <w:rPr>
      <w:color w:val="FFFFFF" w:themeColor="background1"/>
      <w:sz w:val="16"/>
    </w:rPr>
  </w:style>
  <w:style w:type="character" w:customStyle="1" w:styleId="TabtextChar">
    <w:name w:val="Tab text Char"/>
    <w:basedOn w:val="Standardnpsmoodstavce"/>
    <w:link w:val="Tabtext"/>
    <w:uiPriority w:val="38"/>
    <w:rsid w:val="00DC7BA3"/>
    <w:rPr>
      <w:sz w:val="16"/>
      <w:lang w:val="en-GB"/>
    </w:rPr>
  </w:style>
  <w:style w:type="character" w:customStyle="1" w:styleId="TabzhlavChar">
    <w:name w:val="Tab záhlaví Char"/>
    <w:basedOn w:val="Standardnpsmoodstavce"/>
    <w:link w:val="Tabzhlav"/>
    <w:uiPriority w:val="37"/>
    <w:rsid w:val="00DC7BA3"/>
    <w:rPr>
      <w:color w:val="FFFFFF" w:themeColor="background1"/>
      <w:sz w:val="16"/>
      <w:lang w:val="en-GB"/>
    </w:rPr>
  </w:style>
  <w:style w:type="paragraph" w:styleId="Textpoznpodarou">
    <w:name w:val="footnote text"/>
    <w:basedOn w:val="Normln"/>
    <w:link w:val="TextpoznpodarouChar"/>
    <w:uiPriority w:val="99"/>
    <w:rsid w:val="00E04744"/>
    <w:pPr>
      <w:spacing w:before="0" w:after="0"/>
    </w:pPr>
    <w:rPr>
      <w:sz w:val="14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E04744"/>
    <w:rPr>
      <w:sz w:val="14"/>
      <w:szCs w:val="20"/>
      <w:lang w:val="en-GB"/>
    </w:rPr>
  </w:style>
  <w:style w:type="character" w:styleId="Znakapoznpodarou">
    <w:name w:val="footnote reference"/>
    <w:basedOn w:val="Standardnpsmoodstavce"/>
    <w:uiPriority w:val="99"/>
    <w:semiHidden/>
    <w:unhideWhenUsed/>
    <w:rsid w:val="00C916C9"/>
    <w:rPr>
      <w:vertAlign w:val="superscript"/>
    </w:rPr>
  </w:style>
  <w:style w:type="character" w:styleId="Zdraznnjemn">
    <w:name w:val="Subtle Emphasis"/>
    <w:basedOn w:val="Standardnpsmoodstavce"/>
    <w:uiPriority w:val="15"/>
    <w:qFormat/>
    <w:rsid w:val="008139FA"/>
    <w:rPr>
      <w:i w:val="0"/>
      <w:iCs/>
      <w:color w:val="F39345"/>
    </w:rPr>
  </w:style>
  <w:style w:type="character" w:styleId="slostrnky">
    <w:name w:val="page number"/>
    <w:basedOn w:val="Standardnpsmoodstavce"/>
    <w:uiPriority w:val="99"/>
    <w:rsid w:val="004A2015"/>
    <w:rPr>
      <w:b/>
    </w:rPr>
  </w:style>
  <w:style w:type="paragraph" w:customStyle="1" w:styleId="Headingunnumbered2">
    <w:name w:val="Heading unnumbered 2"/>
    <w:basedOn w:val="Normln"/>
    <w:link w:val="Headingunnumbered2Char"/>
    <w:uiPriority w:val="4"/>
    <w:qFormat/>
    <w:rsid w:val="00FE12EF"/>
    <w:pPr>
      <w:spacing w:line="192" w:lineRule="auto"/>
    </w:pPr>
    <w:rPr>
      <w:rFonts w:ascii="Amiri" w:hAnsi="Amiri"/>
      <w:b/>
      <w:caps/>
      <w:color w:val="6E8228" w:themeColor="accent1"/>
    </w:rPr>
  </w:style>
  <w:style w:type="character" w:customStyle="1" w:styleId="Headingunnumbered2Char">
    <w:name w:val="Heading unnumbered 2 Char"/>
    <w:basedOn w:val="Standardnpsmoodstavce"/>
    <w:link w:val="Headingunnumbered2"/>
    <w:uiPriority w:val="4"/>
    <w:rsid w:val="00FE12EF"/>
    <w:rPr>
      <w:rFonts w:ascii="Amiri" w:hAnsi="Amiri"/>
      <w:b/>
      <w:caps/>
      <w:color w:val="6E8228" w:themeColor="accent1"/>
      <w:sz w:val="18"/>
      <w:lang w:val="en-GB"/>
    </w:rPr>
  </w:style>
  <w:style w:type="table" w:customStyle="1" w:styleId="TableGrid1">
    <w:name w:val="Table Grid1"/>
    <w:basedOn w:val="Normlntabulka"/>
    <w:next w:val="Mkatabulky"/>
    <w:uiPriority w:val="39"/>
    <w:rsid w:val="00613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B861A2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22"/>
    <w:qFormat/>
    <w:rsid w:val="001C3FD5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A645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EA6451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EA6451"/>
    <w:rPr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A645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A6451"/>
    <w:rPr>
      <w:b/>
      <w:bCs/>
      <w:sz w:val="20"/>
      <w:szCs w:val="20"/>
      <w:lang w:val="en-GB"/>
    </w:rPr>
  </w:style>
  <w:style w:type="character" w:styleId="Nevyeenzmnka">
    <w:name w:val="Unresolved Mention"/>
    <w:basedOn w:val="Standardnpsmoodstavce"/>
    <w:uiPriority w:val="99"/>
    <w:semiHidden/>
    <w:unhideWhenUsed/>
    <w:rsid w:val="00BB5D6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26725"/>
    <w:rPr>
      <w:color w:val="000000" w:themeColor="followedHyperlink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75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75BA2"/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y2iqfc">
    <w:name w:val="y2iqfc"/>
    <w:basedOn w:val="Standardnpsmoodstavce"/>
    <w:rsid w:val="00875BA2"/>
  </w:style>
  <w:style w:type="paragraph" w:styleId="Bezmezer">
    <w:name w:val="No Spacing"/>
    <w:uiPriority w:val="1"/>
    <w:qFormat/>
    <w:rsid w:val="00A74FF4"/>
    <w:pPr>
      <w:spacing w:after="0" w:line="240" w:lineRule="auto"/>
      <w:jc w:val="both"/>
    </w:pPr>
    <w:rPr>
      <w:sz w:val="18"/>
      <w:lang w:val="en-GB"/>
    </w:rPr>
  </w:style>
  <w:style w:type="table" w:styleId="Prosttabulka3">
    <w:name w:val="Plain Table 3"/>
    <w:basedOn w:val="Normlntabulka"/>
    <w:uiPriority w:val="43"/>
    <w:rsid w:val="00C94D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mavtabulkasmkou5zvraznn5">
    <w:name w:val="Grid Table 5 Dark Accent 5"/>
    <w:basedOn w:val="Normlntabulka"/>
    <w:uiPriority w:val="50"/>
    <w:rsid w:val="00C94D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band1Vert">
      <w:tblPr/>
      <w:tcPr>
        <w:shd w:val="clear" w:color="auto" w:fill="E5E5E5" w:themeFill="accent5" w:themeFillTint="66"/>
      </w:tcPr>
    </w:tblStylePr>
    <w:tblStylePr w:type="band1Horz">
      <w:tblPr/>
      <w:tcPr>
        <w:shd w:val="clear" w:color="auto" w:fill="E5E5E5" w:themeFill="accent5" w:themeFillTint="66"/>
      </w:tcPr>
    </w:tblStylePr>
  </w:style>
  <w:style w:type="character" w:customStyle="1" w:styleId="cf01">
    <w:name w:val="cf01"/>
    <w:basedOn w:val="Standardnpsmoodstavce"/>
    <w:rsid w:val="0099534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4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719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ortu.cz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ukas.raska@portu.cz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KA\AppData\Local\Packages\Microsoft.MicrosoftEdge_8wekyb3d8bbwe\TempState\Downloads\WOOD_WordReport_General%20(1).dotx" TargetMode="External"/></Relationships>
</file>

<file path=word/theme/theme1.xml><?xml version="1.0" encoding="utf-8"?>
<a:theme xmlns:a="http://schemas.openxmlformats.org/drawingml/2006/main" name="Motiv Office">
  <a:themeElements>
    <a:clrScheme name="WOOD &amp; Co.">
      <a:dk1>
        <a:sysClr val="windowText" lastClr="000000"/>
      </a:dk1>
      <a:lt1>
        <a:sysClr val="window" lastClr="FFFFFF"/>
      </a:lt1>
      <a:dk2>
        <a:srgbClr val="374619"/>
      </a:dk2>
      <a:lt2>
        <a:srgbClr val="F39345"/>
      </a:lt2>
      <a:accent1>
        <a:srgbClr val="6E8228"/>
      </a:accent1>
      <a:accent2>
        <a:srgbClr val="A49E6C"/>
      </a:accent2>
      <a:accent3>
        <a:srgbClr val="7E9EB3"/>
      </a:accent3>
      <a:accent4>
        <a:srgbClr val="A496A4"/>
      </a:accent4>
      <a:accent5>
        <a:srgbClr val="BFBFBF"/>
      </a:accent5>
      <a:accent6>
        <a:srgbClr val="D8D8D8"/>
      </a:accent6>
      <a:hlink>
        <a:srgbClr val="000000"/>
      </a:hlink>
      <a:folHlink>
        <a:srgbClr val="00000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0db409-0ed6-48c5-bbad-1656cc174c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C199065C5539478AA32982301C5E75" ma:contentTypeVersion="15" ma:contentTypeDescription="Create a new document." ma:contentTypeScope="" ma:versionID="e004b7277e1f8fc317cb4e999eb8a703">
  <xsd:schema xmlns:xsd="http://www.w3.org/2001/XMLSchema" xmlns:xs="http://www.w3.org/2001/XMLSchema" xmlns:p="http://schemas.microsoft.com/office/2006/metadata/properties" xmlns:ns3="fc0db409-0ed6-48c5-bbad-1656cc174c37" xmlns:ns4="9db18f64-edbe-4af0-8ff9-667e7ffafce8" targetNamespace="http://schemas.microsoft.com/office/2006/metadata/properties" ma:root="true" ma:fieldsID="bcdd2028b0017c1dc1be8e3485aa3ef4" ns3:_="" ns4:_="">
    <xsd:import namespace="fc0db409-0ed6-48c5-bbad-1656cc174c37"/>
    <xsd:import namespace="9db18f64-edbe-4af0-8ff9-667e7ffafc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0db409-0ed6-48c5-bbad-1656cc174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18f64-edbe-4af0-8ff9-667e7ffafc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E16A7-BF5B-4337-A968-437CF930DCD6}">
  <ds:schemaRefs>
    <ds:schemaRef ds:uri="http://schemas.microsoft.com/office/2006/metadata/properties"/>
    <ds:schemaRef ds:uri="http://schemas.microsoft.com/office/infopath/2007/PartnerControls"/>
    <ds:schemaRef ds:uri="fc0db409-0ed6-48c5-bbad-1656cc174c37"/>
  </ds:schemaRefs>
</ds:datastoreItem>
</file>

<file path=customXml/itemProps2.xml><?xml version="1.0" encoding="utf-8"?>
<ds:datastoreItem xmlns:ds="http://schemas.openxmlformats.org/officeDocument/2006/customXml" ds:itemID="{043843F7-ED39-417C-81BC-8223B56DC3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682AC7-71AE-4AEC-AD7C-25232377F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0db409-0ed6-48c5-bbad-1656cc174c37"/>
    <ds:schemaRef ds:uri="9db18f64-edbe-4af0-8ff9-667e7ffaf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9EEFE7-D81E-4794-BEC6-6CC96D286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WOOD_WordReport_General (1).dotx</Template>
  <TotalTime>331</TotalTime>
  <Pages>2</Pages>
  <Words>948</Words>
  <Characters>5598</Characters>
  <Application>Microsoft Office Word</Application>
  <DocSecurity>0</DocSecurity>
  <Lines>46</Lines>
  <Paragraphs>13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EVKA</dc:creator>
  <cp:keywords/>
  <dc:description/>
  <cp:lastModifiedBy>Lukas Raska, Portu.cz</cp:lastModifiedBy>
  <cp:revision>17</cp:revision>
  <cp:lastPrinted>2025-09-10T09:19:00Z</cp:lastPrinted>
  <dcterms:created xsi:type="dcterms:W3CDTF">2026-07-09T07:02:00Z</dcterms:created>
  <dcterms:modified xsi:type="dcterms:W3CDTF">2026-07-10T08:27:00Z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0x01010075C199065C5539478AA32982301C5E75</vt:lpwstr>
  </property>
</Properties>
</file>