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7"/>
        <w:gridCol w:w="6447"/>
        <w:tblGridChange w:id="0">
          <w:tblGrid>
            <w:gridCol w:w="2197"/>
            <w:gridCol w:w="644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Tienda de don Ignacio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Lanzamiento Ciclo</w:t>
            </w: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08"/>
                <w:tab w:val="center" w:pos="4252"/>
                <w:tab w:val="right" w:pos="8504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Los tigres del norte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/03/2015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60" w:before="2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32"/>
          <w:vertAlign w:val="baseline"/>
          <w:rtl w:val="0"/>
        </w:rPr>
        <w:t xml:space="preserve">Nombre del Grupo:  Los tigres del norte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Integrantes:</w:t>
      </w:r>
    </w:p>
    <w:tbl>
      <w:tblPr>
        <w:tblStyle w:val="Table2"/>
        <w:bidiVisual w:val="0"/>
        <w:tblW w:w="89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92"/>
        <w:gridCol w:w="1942"/>
        <w:gridCol w:w="3745"/>
        <w:gridCol w:w="1701"/>
        <w:tblGridChange w:id="0">
          <w:tblGrid>
            <w:gridCol w:w="1592"/>
            <w:gridCol w:w="1942"/>
            <w:gridCol w:w="3745"/>
            <w:gridCol w:w="17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Emiraldo Lozano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emiraldounillanos@gmail.com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3124430962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Wildimar nieto Bonilla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wildimar7@gmail.com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3213728602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Carlos Vacca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cabeto.18@hotmail.com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3214659314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Carlos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carlos.gonzalez.torres@unillanos.edu.co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3168209125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Jhon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Alvarez.ejhon@gmail.com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3112176650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del Grupo</w:t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1: Cumplir con todos los requerimientos pedidos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Métricas: 1. Se tomara como base un mínimo de 95% del total de los requerimientos como meta.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2: Generar un producto de calidad y en el menor tiempo posible.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Métricas: 1. El número de defectos en la aplicación no deben ser mayores a 15% en todas las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  <w:t xml:space="preserve">    2. El número de horas en las fases del proyecto no deben ser mayores al 85% de las estimaciones.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3: Realizar la fase de codificación en el menor tiempo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Métricas: 1. Cumplir con los objetivos de los requerimientos en un tiempo menor al 85% del estimado.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de los miembros del grupo</w:t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1: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Ser un miembro efectivo y cooperativo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M1.1: Promedio de evaluación del rol por ayuda y soporte superior 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M1.2: Promedio de evaluación del rol contribución global superior 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2: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Ser un miembro responsable.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M2.1: La entrega de cada una de las tareas establecidas serán entregadas con puntualidad.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3: 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Tener muy presentes los objetivos y las metas del grupo de trabajo y ayudar al grupo en lo máximo a lograrlos.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del Proyecto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1.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Cumplir con los requerimientos definidos en el documento de análisis de requerimientos, establecidos en el alcance de cada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M1.1.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Implementar en un mínimo de 95% de los requerimientos establecidos en el documento de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2.  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Cumplir con los tiempos de cada ciclo establecidos en el documento de planeación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M2.1. 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Terminar cada ciclo con anticipación del 10% al tiempo establecido.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 de los 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 LIDER: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Tomar las decisiones acertadas para llevar a cada uno de los integrantes del grupo de trabajo a cumplir sus objetivos y metas.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M1.1.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Apoyo al 100% en cada uno de los problemas que intervengan en rendimiento de los integrantes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Tener en cuenta todas las opiniones e ideas de cada uno de los integrantes del grupo y fomentar el dialogo de las mismas para la toma de decisiones equitativa.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M2.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Hacer  que cada uno de los integrantes del grupo tengan el mismo poder te la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 CALIDAD: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Garantizar la calidad del producto manteniendo los estándares de desarrollo del proyecto  con un enfoque de calidad Alertando a los integrantes sobre cualquier  problema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M1.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probar de manera critica cada cambio en el producto con el fin de que este cuente con la calidad y los estándares establecidos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Estar al tanto de cada cambio que ocurra en cualquier aspecto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M2.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 mantener contacto constante con los integrantes y con el trabajo de cada uno de estos con el fin de apoyar y contribuir a la calidad de 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SOPORTE: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Dar calidad para utilizar el software adecuado a trabajar en la nube para             un optimo desarrollo de trabajo en un lapso de tiempo determinado.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Comprobar el uso de la herramienta git para un buen fluido de información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Disponibilidad de los participantes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08"/>
        <w:gridCol w:w="7051"/>
        <w:tblGridChange w:id="0">
          <w:tblGrid>
            <w:gridCol w:w="1808"/>
            <w:gridCol w:w="7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Lunes 2pm-6pm/Martes 8am-11am/Miercoles 2pm-6pm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Lunes 8 am-10 am martes 10 am-12 m jueves 6pm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Martes 2pm-4pm/Miercoles 8am-10am/Viernes 2pm-4m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Reglas de Funcionamiento del Grupo y Compromisos Globales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Ser puntual a las reuniones.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Respetar a los compañeros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Ser puntual en la entrega de sus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Tener un buen desempeño en del desarrollo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Reuniones Semanales de Seguimiento del Proyecto</w:t>
      </w:r>
    </w:p>
    <w:p w:rsidR="00000000" w:rsidDel="00000000" w:rsidP="00000000" w:rsidRDefault="00000000" w:rsidRPr="00000000">
      <w:pPr>
        <w:spacing w:after="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Hangout.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Reunión de seguimiento: Revisión de plan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ción y presentación de avances hasta la fecha 09/03/2015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repartición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Preparación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Líder: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Propuestas para la repartición de las tareas a cada uno de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Desarrollo: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Avances de las tareas ya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Calidad:Propuestas de trabajo y 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estándares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 de calidad para 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Soporte:Presentaci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y explicación de las tecnologías que se usaran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Planeación: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Propuesta de plan de trabajo y tiempos estimados.</w:t>
      </w:r>
      <w:r w:rsidDel="00000000" w:rsidR="00000000" w:rsidRPr="00000000">
        <w:rPr>
          <w:rtl w:val="0"/>
        </w:rPr>
      </w:r>
    </w:p>
    <w:sectPr>
      <w:pgSz w:h="15842.0" w:w="12242.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mailto:Alvarez.ejhon@gmail.com" TargetMode="External"/><Relationship Id="rId4" Type="http://schemas.openxmlformats.org/officeDocument/2006/relationships/styles" Target="styles.xml"/><Relationship Id="rId11" Type="http://schemas.openxmlformats.org/officeDocument/2006/relationships/hyperlink" Target="mailto:Alvarez.ejhon@gmail.com" TargetMode="External"/><Relationship Id="rId3" Type="http://schemas.openxmlformats.org/officeDocument/2006/relationships/numbering" Target="numbering.xml"/><Relationship Id="rId9" Type="http://schemas.openxmlformats.org/officeDocument/2006/relationships/hyperlink" Target="mailto:carlos.gonzalez.torres@unillanos.edu.co" TargetMode="External"/><Relationship Id="rId6" Type="http://schemas.openxmlformats.org/officeDocument/2006/relationships/hyperlink" Target="mailto:emiraldounillanos@gmail.com" TargetMode="External"/><Relationship Id="rId5" Type="http://schemas.openxmlformats.org/officeDocument/2006/relationships/hyperlink" Target="mailto:emiraldounillanos@gmail.com" TargetMode="External"/><Relationship Id="rId8" Type="http://schemas.openxmlformats.org/officeDocument/2006/relationships/hyperlink" Target="mailto:cabeto.18@hotmail.com" TargetMode="External"/><Relationship Id="rId7" Type="http://schemas.openxmlformats.org/officeDocument/2006/relationships/hyperlink" Target="mailto:wildimar7@gmail.com" TargetMode="External"/></Relationships>
</file>