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49E5" w14:textId="0F13EA4E" w:rsidR="005F580E" w:rsidRPr="00AC399A" w:rsidRDefault="00AC399A">
      <w:pPr>
        <w:rPr>
          <w:u w:val="single"/>
        </w:rPr>
      </w:pPr>
      <w:r w:rsidRPr="00AC399A">
        <w:t>Di seguito elencati i consigli alimentari</w:t>
      </w:r>
    </w:p>
    <w:sectPr w:rsidR="005F580E" w:rsidRPr="00AC39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A"/>
    <w:rsid w:val="005F580E"/>
    <w:rsid w:val="006C09BA"/>
    <w:rsid w:val="00A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71042-1522-483C-BF0A-5ED61BC7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Vignati</dc:creator>
  <cp:keywords/>
  <dc:description/>
  <cp:lastModifiedBy>Giulio Vignati</cp:lastModifiedBy>
  <cp:revision>3</cp:revision>
  <dcterms:created xsi:type="dcterms:W3CDTF">2023-02-16T15:19:00Z</dcterms:created>
  <dcterms:modified xsi:type="dcterms:W3CDTF">2023-02-16T15:19:00Z</dcterms:modified>
</cp:coreProperties>
</file>