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pStyle w:val="Heading1"/>
        <w:contextualSpacing w:val="0"/>
      </w:pPr>
      <w:r w:rsidR="00000000" w:rsidRPr="00000000" w:rsidDel="00000000">
        <w:rPr>
          <w:rtl w:val="0"/>
        </w:rPr>
        <w:t xml:space="preserve">1.10 Cuestionario teológico y pastoral</w:t>
      </w:r>
    </w:p>
    <w:p w:rsidP="00000000" w:rsidRDefault="00000000" w:rsidR="00000000" w:rsidRPr="00000000" w:rsidDel="00000000">
      <w:pPr>
        <w:pBdr>
          <w:top w:color="auto" w:sz="4" w:val="single" w:space="1"/>
        </w:pBdr>
      </w:pPr>
    </w:p>
    <w:p w:rsidP="00000000" w:rsidRDefault="00000000" w:rsidR="00000000" w:rsidRPr="00000000" w:rsidDel="00000000">
      <w:pPr>
        <w:pStyle w:val="Heading2"/>
        <w:contextualSpacing w:val="0"/>
      </w:pPr>
      <w:r w:rsidR="00000000" w:rsidRPr="00000000" w:rsidDel="00000000">
        <w:rPr>
          <w:rtl w:val="0"/>
        </w:rPr>
        <w:t xml:space="preserve">Instructions</w:t>
      </w:r>
    </w:p>
    <w:p w:rsidP="00000000" w:rsidRDefault="00000000" w:rsidR="00000000" w:rsidRPr="00000000" w:rsidDel="00000000">
      <w:pPr>
        <w:contextualSpacing w:val="0"/>
      </w:pPr>
      <w:r w:rsidR="00000000" w:rsidRPr="00000000" w:rsidDel="00000000">
        <w:rPr>
          <w:rtl w:val="0"/>
        </w:rPr>
        <w:t xml:space="preserve">Por favor, conteste cada pregunta a fondo, sin embargo, de forma concisa, como sea posible. Por favor NO haga copy/paste o copiar contenido de otros sitios o libros sin la respectiva referencia de autoría. No permitiremos plagio en Acts 29, queremos su conocimiento y su experiencia.</w:t>
      </w:r>
    </w:p>
    <w:p w:rsidP="00000000" w:rsidRDefault="00000000" w:rsidR="00000000" w:rsidRPr="00000000" w:rsidDel="00000000">
      <w:pPr>
        <w:pStyle w:val="Heading3"/>
        <w:contextualSpacing w:val="0"/>
      </w:pPr>
      <w:r w:rsidR="00000000" w:rsidRPr="00000000" w:rsidDel="00000000">
        <w:rPr>
          <w:rtl w:val="0"/>
        </w:rPr>
        <w:t xml:space="preserve">1. ¿Quienes han sido sus principales maestros o influencias teológicas? </w:t>
      </w:r>
    </w:p>
    <w:p w:rsidP="00000000" w:rsidRDefault="00000000" w:rsidR="00000000" w:rsidRPr="00000000" w:rsidDel="00000000">
      <w:pPr>
        <w:pStyle w:val="note"/>
        <w:contextualSpacing w:val="0"/>
      </w:pPr>
      <w:r w:rsidR="00000000" w:rsidRPr="00000000" w:rsidDel="00000000">
        <w:rPr>
          <w:rtl w:val="0"/>
        </w:rPr>
        <w:t xml:space="preserve">es decir, a parte de la Biblia, ¿qué autores, los teólogos (vivo o muerto), los movimientos, las denominaciones, o escuelas de pensamiento han influido más en su teología?</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2. Fuera de la Biblia, ¿cuál es el libro más teológicamente-intensivo que ha leído de principio a fin?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2"/>
        <w:contextualSpacing w:val="0"/>
      </w:pPr>
      <w:r w:rsidR="00000000" w:rsidRPr="00000000" w:rsidDel="00000000">
        <w:rPr>
          <w:rtl w:val="0"/>
        </w:rPr>
        <w:t xml:space="preserve">Teología general</w:t>
      </w:r>
    </w:p>
    <w:p w:rsidP="00000000" w:rsidRDefault="00000000" w:rsidR="00000000" w:rsidRPr="00000000" w:rsidDel="00000000">
      <w:pPr>
        <w:pBdr>
          <w:top w:color="auto" w:sz="4" w:val="single" w:space="1"/>
        </w:pBdr>
      </w:pPr>
    </w:p>
    <w:p w:rsidP="00000000" w:rsidRDefault="00000000" w:rsidR="00000000" w:rsidRPr="00000000" w:rsidDel="00000000">
      <w:pPr>
        <w:pStyle w:val="Heading3"/>
        <w:contextualSpacing w:val="0"/>
      </w:pPr>
      <w:r w:rsidR="00000000" w:rsidRPr="00000000" w:rsidDel="00000000">
        <w:rPr>
          <w:rtl w:val="0"/>
        </w:rPr>
        <w:t xml:space="preserve">3. ¿Qué es el Evangelio?</w:t>
      </w:r>
    </w:p>
    <w:p w:rsidP="00000000" w:rsidRDefault="00000000" w:rsidR="00000000" w:rsidRPr="00000000" w:rsidDel="00000000">
      <w:pPr>
        <w:pStyle w:val="note"/>
        <w:contextualSpacing w:val="0"/>
      </w:pPr>
      <w:r w:rsidR="00000000" w:rsidRPr="00000000" w:rsidDel="00000000">
        <w:rPr>
          <w:rtl w:val="0"/>
        </w:rPr>
        <w:t xml:space="preserve">Teológicamente hablando, no cómo le explicaría el mensaje del evangelio a un no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4. ¿Qué son para usted Las Escrituras?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5. Describa brevemente su filosofía del ministerio y el evangelismo.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6. ¿Cuál es nuestro papel en la salvación de los perdidos, y cuál es el papel de Dios?</w:t>
      </w:r>
    </w:p>
    <w:p w:rsidP="00000000" w:rsidRDefault="00000000" w:rsidR="00000000" w:rsidRPr="00000000" w:rsidDel="00000000">
      <w:pPr>
        <w:pStyle w:val="note"/>
        <w:contextualSpacing w:val="0"/>
      </w:pPr>
      <w:r w:rsidR="00000000" w:rsidRPr="00000000" w:rsidDel="00000000">
        <w:rPr>
          <w:rtl w:val="0"/>
        </w:rPr>
        <w:t xml:space="preserve">Responda con un párrafo sólido y conciso.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7. En sus propias palabras, ¿cómo  entiende la doctrina de la predestinación / elección y qué postura es la que mantiene personalmente en esta doctrina? Incluya en su respuesta: 1) Su comprensión de la doctrina de la predestinación / elección, 2) la soberanía de Dios frente a la responsabilidad del hombre, 3) el libre albedrío, 4) quienes son los elegidos, 5) el orden de la salvación; "Ordo salutis", 6) ¿por qué es esta doctrina importante, etc ...</w:t>
      </w:r>
    </w:p>
    <w:p w:rsidP="00000000" w:rsidRDefault="00000000" w:rsidR="00000000" w:rsidRPr="00000000" w:rsidDel="00000000">
      <w:pPr>
        <w:pStyle w:val="note"/>
        <w:contextualSpacing w:val="0"/>
      </w:pPr>
      <w:r w:rsidR="00000000" w:rsidRPr="00000000" w:rsidDel="00000000">
        <w:rPr>
          <w:rtl w:val="0"/>
        </w:rPr>
        <w:t xml:space="preserve">Nota: para esta pregunta por favor conteste todas las subpreguntas, enumérelas, con detalle y referencia bíblica en su caso.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8. Describa brevemente lo que Jesús logró en la cruz.</w:t>
      </w:r>
    </w:p>
    <w:p w:rsidP="00000000" w:rsidRDefault="00000000" w:rsidR="00000000" w:rsidRPr="00000000" w:rsidDel="00000000">
      <w:pPr>
        <w:pStyle w:val="note"/>
        <w:contextualSpacing w:val="0"/>
      </w:pPr>
      <w:r w:rsidR="00000000" w:rsidRPr="00000000" w:rsidDel="00000000">
        <w:rPr>
          <w:rtl w:val="0"/>
        </w:rPr>
        <w:t xml:space="preserve">es decir, su comprensión de la expiación.</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9. ¿Cuál es su visión de la Creación y explique su visión de Imago Dei?</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10. ¿Cómo ha pecado de Adán afectó nuestra naturaleza y nuestra capacidad de elegir en lo que respecta al bien y el mal?</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11. ¿Qué es la iglesia y su rol? Apoye el papel de la iglesia segun las Escrituras, así como defina cómo la iglesia es diferente de una organización? Incluya también su punto de vista en la práctica de 1) Bautismo, 2) la Cena del Señor, 3) Disciplina de la Iglesia, y 4) los dones espirituales.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12. Describa su postura del gobierno de la iglesia local, incluyendo 1) los oficios (anciano / pastor, diácono, etc ...), 2) quienes pueden / deben considerarlos, 3) quien tiene la autoridad final para la toma de decisiones, y 4) ¿Cuál es la  participación y la responsabilidad del cuerpo de la iglesia (congregación) en la toma de decisiones y la autoridad final dentro de su iglesia?</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13. ¿Cuál es su posición escatológica? ¿Y cómo se (teológicamente y prácticamente) le da forma en su ministerio?</w:t>
      </w:r>
    </w:p>
    <w:p w:rsidP="00000000" w:rsidRDefault="00000000" w:rsidR="00000000" w:rsidRPr="00000000" w:rsidDel="00000000">
      <w:pPr>
        <w:pStyle w:val="note"/>
        <w:contextualSpacing w:val="0"/>
      </w:pPr>
      <w:r w:rsidR="00000000" w:rsidRPr="00000000" w:rsidDel="00000000">
        <w:rPr>
          <w:rtl w:val="0"/>
        </w:rPr>
        <w:t xml:space="preserve">Explique brevemente.</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14. En lo que respecta a los valores que darán forma a cada aspecto de la vida de su iglesia, por favor escriba al menos 6 convicciones básicas / valores que usted como Planntador nunca va a ceder, ni doblegar, a medida que planta a su iglesia.</w:t>
      </w:r>
    </w:p>
    <w:p w:rsidP="00000000" w:rsidRDefault="00000000" w:rsidR="00000000" w:rsidRPr="00000000" w:rsidDel="00000000">
      <w:pPr>
        <w:pStyle w:val="note"/>
        <w:contextualSpacing w:val="0"/>
      </w:pPr>
      <w:r w:rsidR="00000000" w:rsidRPr="00000000" w:rsidDel="00000000">
        <w:rPr>
          <w:rtl w:val="0"/>
        </w:rPr>
        <w:t xml:space="preserve">Refiera 3 escrituras por cada una. </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2"/>
        <w:contextualSpacing w:val="0"/>
      </w:pPr>
      <w:r w:rsidR="00000000" w:rsidRPr="00000000" w:rsidDel="00000000">
        <w:rPr>
          <w:rtl w:val="0"/>
        </w:rPr>
        <w:t xml:space="preserve">Teología pastoral</w:t>
      </w:r>
    </w:p>
    <w:p w:rsidP="00000000" w:rsidRDefault="00000000" w:rsidR="00000000" w:rsidRPr="00000000" w:rsidDel="00000000">
      <w:pPr>
        <w:contextualSpacing w:val="0"/>
      </w:pPr>
      <w:r w:rsidR="00000000" w:rsidRPr="00000000" w:rsidDel="00000000">
        <w:rPr>
          <w:rtl w:val="0"/>
        </w:rPr>
        <w:t xml:space="preserve">Comparta experiencias reales en su caso en relación con estas situaciones pastorales.</w:t>
      </w:r>
    </w:p>
    <w:p w:rsidP="00000000" w:rsidRDefault="00000000" w:rsidR="00000000" w:rsidRPr="00000000" w:rsidDel="00000000">
      <w:pPr>
        <w:pBdr>
          <w:top w:color="auto" w:sz="4" w:val="single" w:space="1"/>
        </w:pBdr>
      </w:pPr>
    </w:p>
    <w:p w:rsidP="00000000" w:rsidRDefault="00000000" w:rsidR="00000000" w:rsidRPr="00000000" w:rsidDel="00000000">
      <w:pPr>
        <w:pStyle w:val="Heading3"/>
        <w:contextualSpacing w:val="0"/>
      </w:pPr>
      <w:r w:rsidR="00000000" w:rsidRPr="00000000" w:rsidDel="00000000">
        <w:rPr>
          <w:rtl w:val="0"/>
        </w:rPr>
        <w:t xml:space="preserve">15. ¿Cómo respondería a una pareja en su iglesia que acaba de perder a su bebé a las 9 semanas de embarazo? ¿A qué escrituras les llevaría?</w:t>
      </w:r>
    </w:p>
    <w:p w:rsidP="00000000" w:rsidRDefault="00000000" w:rsidR="00000000" w:rsidRPr="00000000" w:rsidDel="00000000">
      <w:pPr>
        <w:pStyle w:val="note"/>
        <w:contextualSpacing w:val="0"/>
      </w:pPr>
      <w:r w:rsidR="00000000" w:rsidRPr="00000000" w:rsidDel="00000000">
        <w:rPr>
          <w:rtl w:val="0"/>
        </w:rPr>
        <w:t xml:space="preserve">Con el tiempo ¿cómo le ayudaría a entender lo que sucedió a la luz del Evangelio?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16. Algunos estudiantes universitarios  se reúnen para tomar un café con ganas de saber quién es Dios y tener una vaga idea de esta cosa llamada la "Trinidad". Por favor, explique cómo se pastoralmente hablar con estos estudiantes "confundidos" acerca de Dios y la Trinidad.</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17. Usted está aconsejando una pareja, que dicen ser cristianos, pero están fornicando y creen que están "casados en sus corazones." A ellos les gustaría convertirse en miembros de su iglesia. Describa cómo manejaría a esta pareja, incluyendo la forma en que usted abordaría la cuestión de  que se "casaron en sus corazones."</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pStyle w:val="Heading3"/>
        <w:contextualSpacing w:val="0"/>
      </w:pPr>
      <w:r w:rsidR="00000000" w:rsidRPr="00000000" w:rsidDel="00000000">
        <w:rPr>
          <w:rtl w:val="0"/>
        </w:rPr>
        <w:t xml:space="preserve">18. Usted está orando por la gente al frente del auditorio después de un Servicio de Domingo y a un joven le gustaría que oren por él en lo que respecta a una adicción a la pornografía. ¿Qué haría usted Y cómo aconsejaría a este hombre en el momento?</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note" w:type="paragraph">
    <w:name w:val="note"/>
    <w:basedOn w:val="Normal"/>
    <w:next w:val="Normal"/>
    <w:pPr>
      <w:keepNext w:val="0"/>
      <w:keepLines w:val="0"/>
      <w:widowControl w:val="1"/>
      <w:contextualSpacing w:val="1"/>
      <w:jc w:val="left"/>
    </w:pPr>
    <w:rPr>
      <w:rFonts w:cs="Arial" w:hAnsi="Arial" w:eastAsia="Arial" w:ascii="Arial"/>
      <w:b w:val="0"/>
      <w:i w:val="1"/>
      <w:caps w:val="0"/>
      <w:color w:val="888888"/>
      <w:sz w:val="20"/>
      <w:u w:val="none"/>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file>