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F68FA" w14:textId="1501F693" w:rsidR="002B204C" w:rsidRPr="00105634" w:rsidRDefault="002B204C" w:rsidP="00105634">
      <w:pPr>
        <w:spacing w:line="240" w:lineRule="auto"/>
        <w:rPr>
          <w:i/>
          <w:iCs/>
          <w:sz w:val="24"/>
          <w:szCs w:val="24"/>
        </w:rPr>
      </w:pPr>
      <w:r w:rsidRPr="00DD5B76">
        <w:rPr>
          <w:rFonts w:asciiTheme="majorHAnsi" w:hAnsiTheme="majorHAnsi" w:cstheme="majorHAnsi"/>
          <w:b/>
          <w:bCs/>
          <w:sz w:val="34"/>
          <w:szCs w:val="34"/>
        </w:rPr>
        <w:t>MTA Public Safety Policy Reform Plan to Reduce Crime in Subway</w:t>
      </w:r>
      <w:r w:rsidRPr="006A103E">
        <w:rPr>
          <w:i/>
          <w:iCs/>
          <w:sz w:val="24"/>
          <w:szCs w:val="24"/>
        </w:rPr>
        <w:t xml:space="preserve"> </w:t>
      </w:r>
      <w:r w:rsidR="00105634">
        <w:rPr>
          <w:i/>
          <w:iCs/>
          <w:sz w:val="24"/>
          <w:szCs w:val="24"/>
        </w:rPr>
        <w:br/>
      </w:r>
      <w:r w:rsidRPr="006A103E">
        <w:rPr>
          <w:i/>
          <w:iCs/>
          <w:sz w:val="24"/>
          <w:szCs w:val="24"/>
        </w:rPr>
        <w:t xml:space="preserve">Organizational Review Part </w:t>
      </w:r>
      <w:r>
        <w:rPr>
          <w:rFonts w:hint="eastAsia"/>
          <w:i/>
          <w:iCs/>
          <w:sz w:val="24"/>
          <w:szCs w:val="24"/>
        </w:rPr>
        <w:t>I</w:t>
      </w:r>
      <w:r w:rsidRPr="006A103E">
        <w:rPr>
          <w:i/>
          <w:iCs/>
          <w:sz w:val="24"/>
          <w:szCs w:val="24"/>
        </w:rPr>
        <w:t>I</w:t>
      </w:r>
      <w:r>
        <w:rPr>
          <w:i/>
          <w:iCs/>
          <w:sz w:val="24"/>
          <w:szCs w:val="24"/>
        </w:rPr>
        <w:t xml:space="preserve"> | </w:t>
      </w:r>
      <w:proofErr w:type="spellStart"/>
      <w:r>
        <w:rPr>
          <w:i/>
          <w:iCs/>
          <w:sz w:val="24"/>
          <w:szCs w:val="24"/>
        </w:rPr>
        <w:t>Siyong</w:t>
      </w:r>
      <w:proofErr w:type="spellEnd"/>
      <w:r>
        <w:rPr>
          <w:i/>
          <w:iCs/>
          <w:sz w:val="24"/>
          <w:szCs w:val="24"/>
        </w:rPr>
        <w:t xml:space="preserve"> Liu | sl9404</w:t>
      </w:r>
    </w:p>
    <w:p w14:paraId="2C364AD5" w14:textId="3D43F9CA" w:rsidR="000B1499" w:rsidRPr="000B1499" w:rsidRDefault="00A70827" w:rsidP="000B1499">
      <w:pPr>
        <w:keepNext/>
        <w:keepLines/>
        <w:spacing w:before="120" w:after="0" w:line="240" w:lineRule="auto"/>
        <w:outlineLvl w:val="1"/>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t>OVERVIEW</w:t>
      </w:r>
    </w:p>
    <w:p w14:paraId="39E18F77" w14:textId="4FE7AC28" w:rsidR="000B1499" w:rsidRPr="000B1499" w:rsidRDefault="000B1499" w:rsidP="000B1499">
      <w:pPr>
        <w:spacing w:line="240" w:lineRule="auto"/>
        <w:rPr>
          <w:sz w:val="24"/>
          <w:szCs w:val="24"/>
        </w:rPr>
      </w:pPr>
      <w:r w:rsidRPr="000B1499">
        <w:rPr>
          <w:sz w:val="24"/>
          <w:szCs w:val="24"/>
        </w:rPr>
        <w:t>The Metropolitan Transportation Authority (MTA) is North America</w:t>
      </w:r>
      <w:r w:rsidR="009710EF">
        <w:rPr>
          <w:sz w:val="24"/>
          <w:szCs w:val="24"/>
        </w:rPr>
        <w:t>’</w:t>
      </w:r>
      <w:r w:rsidRPr="000B1499">
        <w:rPr>
          <w:sz w:val="24"/>
          <w:szCs w:val="24"/>
        </w:rPr>
        <w:t>s largest transportation network, serving 15.3 million people across a 5,000-square-mile travel area surrounding New York City through Long Island and southeastern New York Stat</w:t>
      </w:r>
      <w:r w:rsidRPr="000B1499">
        <w:rPr>
          <w:rFonts w:hint="eastAsia"/>
          <w:sz w:val="24"/>
          <w:szCs w:val="24"/>
        </w:rPr>
        <w:t>e</w:t>
      </w:r>
      <w:r w:rsidRPr="000B1499">
        <w:rPr>
          <w:sz w:val="24"/>
          <w:szCs w:val="24"/>
        </w:rPr>
        <w:t>.</w:t>
      </w:r>
    </w:p>
    <w:p w14:paraId="1D49AA04" w14:textId="40B0A80E" w:rsidR="000B1499" w:rsidRDefault="000B1499" w:rsidP="000B1499">
      <w:pPr>
        <w:spacing w:line="240" w:lineRule="auto"/>
        <w:rPr>
          <w:sz w:val="24"/>
          <w:szCs w:val="24"/>
        </w:rPr>
      </w:pPr>
      <w:r w:rsidRPr="000B1499">
        <w:rPr>
          <w:sz w:val="24"/>
          <w:szCs w:val="24"/>
        </w:rPr>
        <w:t>The MTA</w:t>
      </w:r>
      <w:r w:rsidR="009710EF">
        <w:rPr>
          <w:sz w:val="24"/>
          <w:szCs w:val="24"/>
        </w:rPr>
        <w:t>’</w:t>
      </w:r>
      <w:r w:rsidRPr="000B1499">
        <w:rPr>
          <w:sz w:val="24"/>
          <w:szCs w:val="24"/>
        </w:rPr>
        <w:t>s operating agencies are New York City Transit</w:t>
      </w:r>
      <w:r w:rsidR="002670F3">
        <w:rPr>
          <w:sz w:val="24"/>
          <w:szCs w:val="24"/>
        </w:rPr>
        <w:t xml:space="preserve"> </w:t>
      </w:r>
      <w:r w:rsidR="00105634">
        <w:rPr>
          <w:sz w:val="24"/>
          <w:szCs w:val="24"/>
        </w:rPr>
        <w:t>(NYCT)</w:t>
      </w:r>
      <w:r w:rsidRPr="000B1499">
        <w:rPr>
          <w:sz w:val="24"/>
          <w:szCs w:val="24"/>
        </w:rPr>
        <w:t xml:space="preserve">, MTA Bus, Long Island </w:t>
      </w:r>
      <w:r w:rsidR="00385F3A" w:rsidRPr="000B1499">
        <w:rPr>
          <w:sz w:val="24"/>
          <w:szCs w:val="24"/>
        </w:rPr>
        <w:t>Railroad</w:t>
      </w:r>
      <w:r w:rsidRPr="000B1499">
        <w:rPr>
          <w:sz w:val="24"/>
          <w:szCs w:val="24"/>
        </w:rPr>
        <w:t xml:space="preserve"> (LIRR), Metro-North Railroad (MNR), and Bridges and Tunnels. </w:t>
      </w:r>
      <w:r w:rsidR="00385F3A">
        <w:rPr>
          <w:sz w:val="24"/>
          <w:szCs w:val="24"/>
        </w:rPr>
        <w:t>Overall,</w:t>
      </w:r>
      <w:r w:rsidR="00C9149A">
        <w:rPr>
          <w:sz w:val="24"/>
          <w:szCs w:val="24"/>
        </w:rPr>
        <w:t xml:space="preserve"> the </w:t>
      </w:r>
      <w:r w:rsidR="005247E5">
        <w:rPr>
          <w:sz w:val="24"/>
          <w:szCs w:val="24"/>
        </w:rPr>
        <w:t>agency has 68,890 employees.</w:t>
      </w:r>
      <w:r w:rsidR="00701198">
        <w:rPr>
          <w:sz w:val="24"/>
          <w:szCs w:val="24"/>
        </w:rPr>
        <w:t xml:space="preserve"> </w:t>
      </w:r>
      <w:r w:rsidR="00105634">
        <w:rPr>
          <w:sz w:val="24"/>
          <w:szCs w:val="24"/>
        </w:rPr>
        <w:t>NYCT</w:t>
      </w:r>
      <w:r w:rsidR="00BF59F7">
        <w:rPr>
          <w:sz w:val="24"/>
          <w:szCs w:val="24"/>
        </w:rPr>
        <w:t>,</w:t>
      </w:r>
      <w:r w:rsidR="00701198">
        <w:rPr>
          <w:sz w:val="24"/>
          <w:szCs w:val="24"/>
        </w:rPr>
        <w:t xml:space="preserve"> </w:t>
      </w:r>
      <w:r w:rsidR="00441496">
        <w:rPr>
          <w:sz w:val="24"/>
          <w:szCs w:val="24"/>
        </w:rPr>
        <w:t xml:space="preserve">which is the focus of our </w:t>
      </w:r>
      <w:r w:rsidR="008C3989">
        <w:rPr>
          <w:sz w:val="24"/>
          <w:szCs w:val="24"/>
        </w:rPr>
        <w:t>project</w:t>
      </w:r>
      <w:r w:rsidR="00800128">
        <w:rPr>
          <w:sz w:val="24"/>
          <w:szCs w:val="24"/>
        </w:rPr>
        <w:t xml:space="preserve"> employees</w:t>
      </w:r>
      <w:r w:rsidR="00BF59F7">
        <w:rPr>
          <w:sz w:val="24"/>
          <w:szCs w:val="24"/>
        </w:rPr>
        <w:t>,</w:t>
      </w:r>
      <w:r w:rsidR="00800128">
        <w:rPr>
          <w:sz w:val="24"/>
          <w:szCs w:val="24"/>
        </w:rPr>
        <w:t xml:space="preserve"> 49,375 employees. </w:t>
      </w:r>
      <w:r w:rsidR="00BF59F7">
        <w:rPr>
          <w:sz w:val="24"/>
          <w:szCs w:val="24"/>
        </w:rPr>
        <w:t>In the previous</w:t>
      </w:r>
      <w:r w:rsidR="00865225">
        <w:rPr>
          <w:sz w:val="24"/>
          <w:szCs w:val="24"/>
        </w:rPr>
        <w:t xml:space="preserve"> organizational review</w:t>
      </w:r>
      <w:r w:rsidR="003D1741">
        <w:rPr>
          <w:sz w:val="24"/>
          <w:szCs w:val="24"/>
        </w:rPr>
        <w:t>,</w:t>
      </w:r>
      <w:r w:rsidR="00BF59F7">
        <w:rPr>
          <w:sz w:val="24"/>
          <w:szCs w:val="24"/>
        </w:rPr>
        <w:t xml:space="preserve"> we discovered</w:t>
      </w:r>
      <w:r w:rsidR="00C22FEA">
        <w:rPr>
          <w:sz w:val="24"/>
          <w:szCs w:val="24"/>
        </w:rPr>
        <w:t xml:space="preserve"> </w:t>
      </w:r>
      <w:r w:rsidR="003D1741">
        <w:rPr>
          <w:sz w:val="24"/>
          <w:szCs w:val="24"/>
        </w:rPr>
        <w:t>the</w:t>
      </w:r>
      <w:r w:rsidR="00C22FEA">
        <w:rPr>
          <w:sz w:val="24"/>
          <w:szCs w:val="24"/>
        </w:rPr>
        <w:t xml:space="preserve"> organizational chart and key personnel leading </w:t>
      </w:r>
      <w:r w:rsidR="003D1741">
        <w:rPr>
          <w:sz w:val="24"/>
          <w:szCs w:val="24"/>
        </w:rPr>
        <w:t>MTA and is</w:t>
      </w:r>
      <w:r w:rsidR="003908A3">
        <w:rPr>
          <w:sz w:val="24"/>
          <w:szCs w:val="24"/>
        </w:rPr>
        <w:t xml:space="preserve"> </w:t>
      </w:r>
      <w:r w:rsidR="00C04D41">
        <w:rPr>
          <w:sz w:val="24"/>
          <w:szCs w:val="24"/>
        </w:rPr>
        <w:t xml:space="preserve">its </w:t>
      </w:r>
      <w:r w:rsidR="003D1741">
        <w:rPr>
          <w:sz w:val="24"/>
          <w:szCs w:val="24"/>
        </w:rPr>
        <w:t>subsidiary</w:t>
      </w:r>
      <w:r w:rsidR="00865225">
        <w:rPr>
          <w:sz w:val="24"/>
          <w:szCs w:val="24"/>
        </w:rPr>
        <w:t xml:space="preserve">. </w:t>
      </w:r>
    </w:p>
    <w:p w14:paraId="56A9FFE1" w14:textId="137511A6" w:rsidR="00D33C43" w:rsidRDefault="001A09AF">
      <w:pPr>
        <w:rPr>
          <w:rFonts w:asciiTheme="majorHAnsi" w:hAnsiTheme="majorHAnsi" w:cstheme="majorHAnsi"/>
          <w:b/>
          <w:bCs/>
          <w:sz w:val="28"/>
          <w:szCs w:val="28"/>
          <w:u w:val="single"/>
        </w:rPr>
      </w:pPr>
      <w:r>
        <w:rPr>
          <w:rFonts w:asciiTheme="majorHAnsi" w:hAnsiTheme="majorHAnsi" w:cstheme="majorHAnsi"/>
          <w:b/>
          <w:bCs/>
          <w:sz w:val="28"/>
          <w:szCs w:val="28"/>
          <w:u w:val="single"/>
        </w:rPr>
        <w:t>CULTURE</w:t>
      </w:r>
      <w:r w:rsidR="0035387E">
        <w:rPr>
          <w:rFonts w:asciiTheme="majorHAnsi" w:hAnsiTheme="majorHAnsi" w:cstheme="majorHAnsi"/>
          <w:b/>
          <w:bCs/>
          <w:sz w:val="28"/>
          <w:szCs w:val="28"/>
          <w:u w:val="single"/>
        </w:rPr>
        <w:t xml:space="preserve"> </w:t>
      </w:r>
      <w:r>
        <w:rPr>
          <w:rFonts w:asciiTheme="majorHAnsi" w:hAnsiTheme="majorHAnsi" w:cstheme="majorHAnsi"/>
          <w:b/>
          <w:bCs/>
          <w:sz w:val="28"/>
          <w:szCs w:val="28"/>
          <w:u w:val="single"/>
        </w:rPr>
        <w:t>ASSESSMENT</w:t>
      </w:r>
    </w:p>
    <w:p w14:paraId="01E55BF0" w14:textId="0F1FB085" w:rsidR="008C253C" w:rsidRPr="008C253C" w:rsidRDefault="002873B1" w:rsidP="008C253C">
      <w:pPr>
        <w:rPr>
          <w:sz w:val="24"/>
          <w:szCs w:val="24"/>
        </w:rPr>
      </w:pPr>
      <w:r>
        <w:rPr>
          <w:sz w:val="24"/>
          <w:szCs w:val="24"/>
        </w:rPr>
        <w:t>I</w:t>
      </w:r>
      <w:r w:rsidR="008C253C" w:rsidRPr="008C253C">
        <w:rPr>
          <w:sz w:val="24"/>
          <w:szCs w:val="24"/>
        </w:rPr>
        <w:t xml:space="preserve"> reached out to NYC Transit Leadership and employees on the station who were on duty, and I got three replies about their feelings and opinions. Except for an auxiliary police officer, no one wanted to voice their </w:t>
      </w:r>
      <w:r w:rsidR="009710EF" w:rsidRPr="009710EF">
        <w:rPr>
          <w:sz w:val="24"/>
          <w:szCs w:val="24"/>
        </w:rPr>
        <w:t>opinions. I speculate that they are either too scared of the seniors, out of line, or very loyal to their employer.</w:t>
      </w:r>
    </w:p>
    <w:p w14:paraId="74FBD1A4" w14:textId="362812A6" w:rsidR="00A54019" w:rsidRPr="008D0BDD" w:rsidRDefault="008C253C" w:rsidP="008C253C">
      <w:pPr>
        <w:rPr>
          <w:sz w:val="24"/>
          <w:szCs w:val="24"/>
        </w:rPr>
      </w:pPr>
      <w:r w:rsidRPr="008C253C">
        <w:rPr>
          <w:sz w:val="24"/>
          <w:szCs w:val="24"/>
        </w:rPr>
        <w:t>Based on my organization research, I identify MTA’s and Transit system culture as old school, bureaucratic, and a culture of fear. The executive management is appointed or influenced by the government while the senior management follows their footstep and rarely go against their superiors. The labor force is union labor, which is also old; they have negotiated contracts to protect their jobs, responsibilities, and benefits. Some teams and departments within NYC Transit Authority are effective and determined to make a meaningful impact to help the public. However, it</w:t>
      </w:r>
      <w:r w:rsidR="009710EF">
        <w:rPr>
          <w:sz w:val="24"/>
          <w:szCs w:val="24"/>
        </w:rPr>
        <w:t>’</w:t>
      </w:r>
      <w:r w:rsidRPr="008C253C">
        <w:rPr>
          <w:sz w:val="24"/>
          <w:szCs w:val="24"/>
        </w:rPr>
        <w:t>s hard for them to make a change as they are powerless to act independently.</w:t>
      </w:r>
    </w:p>
    <w:p w14:paraId="30F8C971" w14:textId="592BBA84" w:rsidR="00D33C43" w:rsidRDefault="00242350">
      <w:pPr>
        <w:rPr>
          <w:rFonts w:asciiTheme="majorHAnsi" w:hAnsiTheme="majorHAnsi" w:cstheme="majorHAnsi"/>
          <w:b/>
          <w:bCs/>
          <w:sz w:val="28"/>
          <w:szCs w:val="28"/>
          <w:u w:val="single"/>
        </w:rPr>
      </w:pPr>
      <w:r>
        <w:rPr>
          <w:rFonts w:asciiTheme="majorHAnsi" w:hAnsiTheme="majorHAnsi" w:cstheme="majorHAnsi"/>
          <w:b/>
          <w:bCs/>
          <w:sz w:val="28"/>
          <w:szCs w:val="28"/>
          <w:u w:val="single"/>
        </w:rPr>
        <w:t xml:space="preserve">RACE, BIAS and Equity Assessment </w:t>
      </w:r>
    </w:p>
    <w:p w14:paraId="048F33A9" w14:textId="77777777" w:rsidR="00447953" w:rsidRPr="00447953" w:rsidRDefault="00105634" w:rsidP="00447953">
      <w:pPr>
        <w:rPr>
          <w:sz w:val="24"/>
          <w:szCs w:val="24"/>
        </w:rPr>
      </w:pPr>
      <w:r w:rsidRPr="00105634">
        <w:rPr>
          <w:sz w:val="24"/>
          <w:szCs w:val="24"/>
        </w:rPr>
        <w:t xml:space="preserve">In </w:t>
      </w:r>
      <w:r w:rsidR="00447953" w:rsidRPr="00447953">
        <w:rPr>
          <w:sz w:val="24"/>
          <w:szCs w:val="24"/>
        </w:rPr>
        <w:t xml:space="preserve">March 2021, a vicious beating on the New York City subway caused a 68-year-old man to bleed. Witnesses who came to help him described the attack as anti-Asian motivated. At the time of the attack, NYC struggled to cope with the increase in anti-Asian violence. </w:t>
      </w:r>
    </w:p>
    <w:p w14:paraId="7D9F3536" w14:textId="726295F0" w:rsidR="00105634" w:rsidRDefault="00447953" w:rsidP="00447953">
      <w:pPr>
        <w:rPr>
          <w:sz w:val="24"/>
          <w:szCs w:val="24"/>
        </w:rPr>
      </w:pPr>
      <w:r w:rsidRPr="00447953">
        <w:rPr>
          <w:sz w:val="24"/>
          <w:szCs w:val="24"/>
        </w:rPr>
        <w:t>MTA updated its anti-hate public information campaign in response to the recent disturbing increase in attacks against Asians in New York City. In addition, MTA currently has a form that anyone who believes they have been discriminated against can file a Title VI complaint form. But all of them are so weak. The offender will not stop attacking because of the warm words on the billboard, and the victim will not be left unchanged because of a form</w:t>
      </w:r>
      <w:r w:rsidR="00702AC1" w:rsidRPr="00702AC1">
        <w:rPr>
          <w:sz w:val="24"/>
          <w:szCs w:val="24"/>
        </w:rPr>
        <w:t>.</w:t>
      </w:r>
    </w:p>
    <w:p w14:paraId="4B1F0A74" w14:textId="7A977E7C" w:rsidR="001D4DA3" w:rsidRDefault="001D4DA3" w:rsidP="00447953">
      <w:pPr>
        <w:rPr>
          <w:sz w:val="24"/>
          <w:szCs w:val="24"/>
        </w:rPr>
      </w:pPr>
      <w:r w:rsidRPr="00702AC1">
        <w:rPr>
          <w:sz w:val="24"/>
          <w:szCs w:val="24"/>
        </w:rPr>
        <w:t xml:space="preserve">My plan increases the </w:t>
      </w:r>
      <w:r>
        <w:rPr>
          <w:sz w:val="24"/>
          <w:szCs w:val="24"/>
        </w:rPr>
        <w:t>‘</w:t>
      </w:r>
      <w:r w:rsidRPr="00702AC1">
        <w:rPr>
          <w:sz w:val="24"/>
          <w:szCs w:val="24"/>
        </w:rPr>
        <w:t>patrols</w:t>
      </w:r>
      <w:r>
        <w:rPr>
          <w:sz w:val="24"/>
          <w:szCs w:val="24"/>
        </w:rPr>
        <w:t>’</w:t>
      </w:r>
      <w:r w:rsidRPr="00702AC1">
        <w:rPr>
          <w:sz w:val="24"/>
          <w:szCs w:val="24"/>
        </w:rPr>
        <w:t xml:space="preserve"> without increasing a lot of expenses and uses </w:t>
      </w:r>
      <w:r>
        <w:rPr>
          <w:sz w:val="24"/>
          <w:szCs w:val="24"/>
        </w:rPr>
        <w:t xml:space="preserve">real </w:t>
      </w:r>
      <w:r w:rsidRPr="00702AC1">
        <w:rPr>
          <w:sz w:val="24"/>
          <w:szCs w:val="24"/>
        </w:rPr>
        <w:t>agencies to reduce the crime rate</w:t>
      </w:r>
      <w:r w:rsidR="009710EF">
        <w:rPr>
          <w:sz w:val="24"/>
          <w:szCs w:val="24"/>
        </w:rPr>
        <w:t>, w</w:t>
      </w:r>
      <w:r>
        <w:rPr>
          <w:sz w:val="24"/>
          <w:szCs w:val="24"/>
        </w:rPr>
        <w:t xml:space="preserve">hich will help MTA fight these racial crimes and provide a safe method of transportation to all communities.  </w:t>
      </w:r>
    </w:p>
    <w:p w14:paraId="4C901654" w14:textId="49273533" w:rsidR="003B4CC0" w:rsidRDefault="003B4CC0" w:rsidP="003B4CC0">
      <w:pPr>
        <w:spacing w:line="254" w:lineRule="auto"/>
        <w:rPr>
          <w:rFonts w:ascii="Calibri Light" w:hAnsi="Calibri Light" w:cs="Calibri Light"/>
          <w:b/>
          <w:bCs/>
          <w:sz w:val="28"/>
          <w:szCs w:val="28"/>
          <w:u w:val="single"/>
        </w:rPr>
      </w:pPr>
      <w:r>
        <w:rPr>
          <w:rFonts w:ascii="Calibri Light" w:hAnsi="Calibri Light" w:cs="Calibri Light"/>
          <w:b/>
          <w:bCs/>
          <w:sz w:val="28"/>
          <w:szCs w:val="28"/>
          <w:u w:val="single"/>
        </w:rPr>
        <w:t>DATA ISSUE</w:t>
      </w:r>
    </w:p>
    <w:p w14:paraId="0030D2DA" w14:textId="5875FA17" w:rsidR="00433049" w:rsidRPr="00433049" w:rsidRDefault="00433049" w:rsidP="00433049">
      <w:pPr>
        <w:spacing w:after="0" w:line="254" w:lineRule="auto"/>
        <w:rPr>
          <w:rFonts w:cstheme="minorHAnsi"/>
          <w:b/>
          <w:bCs/>
          <w:sz w:val="24"/>
          <w:szCs w:val="24"/>
        </w:rPr>
      </w:pPr>
      <w:r w:rsidRPr="00433049">
        <w:rPr>
          <w:rFonts w:cstheme="minorHAnsi"/>
          <w:b/>
          <w:bCs/>
          <w:sz w:val="24"/>
          <w:szCs w:val="24"/>
        </w:rPr>
        <w:t>Current</w:t>
      </w:r>
    </w:p>
    <w:p w14:paraId="1AF06CA5" w14:textId="57F108EF" w:rsidR="00C30E6A" w:rsidRDefault="00447953" w:rsidP="003B4CC0">
      <w:pPr>
        <w:spacing w:line="254" w:lineRule="auto"/>
        <w:rPr>
          <w:sz w:val="24"/>
          <w:szCs w:val="24"/>
        </w:rPr>
      </w:pPr>
      <w:r w:rsidRPr="00447953">
        <w:rPr>
          <w:sz w:val="24"/>
          <w:szCs w:val="24"/>
        </w:rPr>
        <w:t xml:space="preserve">MTA does collect data </w:t>
      </w:r>
      <w:r w:rsidR="001D2210">
        <w:rPr>
          <w:sz w:val="24"/>
          <w:szCs w:val="24"/>
        </w:rPr>
        <w:t xml:space="preserve">for crime; </w:t>
      </w:r>
      <w:r w:rsidRPr="00447953">
        <w:rPr>
          <w:sz w:val="24"/>
          <w:szCs w:val="24"/>
        </w:rPr>
        <w:t xml:space="preserve">However, this data is not readily provided for civic purposes because of outdated design. All the data currently available do not accurately represent location and crime detail. For example, it is </w:t>
      </w:r>
      <w:r w:rsidR="001D2210">
        <w:rPr>
          <w:sz w:val="24"/>
          <w:szCs w:val="24"/>
        </w:rPr>
        <w:t>impossible</w:t>
      </w:r>
      <w:r w:rsidRPr="00447953">
        <w:rPr>
          <w:sz w:val="24"/>
          <w:szCs w:val="24"/>
        </w:rPr>
        <w:t xml:space="preserve"> to find out the crime location </w:t>
      </w:r>
      <w:r w:rsidR="001D2210">
        <w:rPr>
          <w:sz w:val="24"/>
          <w:szCs w:val="24"/>
        </w:rPr>
        <w:t>was</w:t>
      </w:r>
      <w:r w:rsidRPr="00447953">
        <w:rPr>
          <w:sz w:val="24"/>
          <w:szCs w:val="24"/>
        </w:rPr>
        <w:t xml:space="preserve"> in the station or subway car. </w:t>
      </w:r>
      <w:r w:rsidR="009710EF">
        <w:rPr>
          <w:sz w:val="24"/>
          <w:szCs w:val="24"/>
        </w:rPr>
        <w:t>Our</w:t>
      </w:r>
      <w:r w:rsidRPr="00447953">
        <w:rPr>
          <w:sz w:val="24"/>
          <w:szCs w:val="24"/>
        </w:rPr>
        <w:t xml:space="preserve"> proposal will reduce the barrier allowing MTA to collect a more </w:t>
      </w:r>
      <w:r w:rsidR="009710EF">
        <w:rPr>
          <w:sz w:val="24"/>
          <w:szCs w:val="24"/>
        </w:rPr>
        <w:t>detailed</w:t>
      </w:r>
      <w:r w:rsidRPr="00447953">
        <w:rPr>
          <w:sz w:val="24"/>
          <w:szCs w:val="24"/>
        </w:rPr>
        <w:t>, robust, and accurate dataset</w:t>
      </w:r>
      <w:r w:rsidR="00D1200A">
        <w:rPr>
          <w:sz w:val="24"/>
          <w:szCs w:val="24"/>
        </w:rPr>
        <w:t xml:space="preserve">. </w:t>
      </w:r>
      <w:r w:rsidR="002457D9">
        <w:rPr>
          <w:sz w:val="24"/>
          <w:szCs w:val="24"/>
        </w:rPr>
        <w:t xml:space="preserve"> </w:t>
      </w:r>
    </w:p>
    <w:p w14:paraId="70E13F2D" w14:textId="6FE1B28A" w:rsidR="004248E9" w:rsidRPr="004248E9" w:rsidRDefault="004248E9" w:rsidP="00105634">
      <w:pPr>
        <w:spacing w:after="0" w:line="254" w:lineRule="auto"/>
        <w:rPr>
          <w:b/>
          <w:bCs/>
          <w:sz w:val="24"/>
          <w:szCs w:val="24"/>
        </w:rPr>
      </w:pPr>
      <w:r>
        <w:rPr>
          <w:b/>
          <w:bCs/>
          <w:sz w:val="24"/>
          <w:szCs w:val="24"/>
        </w:rPr>
        <w:lastRenderedPageBreak/>
        <w:t xml:space="preserve">Use </w:t>
      </w:r>
    </w:p>
    <w:p w14:paraId="588E897A" w14:textId="74C5CEBD" w:rsidR="00462F81" w:rsidRPr="00105634" w:rsidRDefault="00447953" w:rsidP="00105634">
      <w:pPr>
        <w:rPr>
          <w:rFonts w:cstheme="minorHAnsi"/>
          <w:sz w:val="24"/>
          <w:szCs w:val="24"/>
        </w:rPr>
      </w:pPr>
      <w:r w:rsidRPr="00447953">
        <w:rPr>
          <w:rFonts w:cstheme="minorHAnsi"/>
          <w:sz w:val="24"/>
          <w:szCs w:val="24"/>
        </w:rPr>
        <w:t xml:space="preserve">MTA should ban misuse of data. Take Predictive policing as an example. It uses computer systems to analyze large data sets, including historical crime data, to help decide where to deploy safety personnel or identify hot spots. However, if the dataset or algorithm has a bias, we should keep away from them. </w:t>
      </w:r>
      <w:r w:rsidR="00DC57FB">
        <w:rPr>
          <w:rFonts w:cstheme="minorHAnsi"/>
          <w:sz w:val="24"/>
          <w:szCs w:val="24"/>
        </w:rPr>
        <w:t>L</w:t>
      </w:r>
      <w:r w:rsidRPr="00447953">
        <w:rPr>
          <w:rFonts w:cstheme="minorHAnsi"/>
          <w:sz w:val="24"/>
          <w:szCs w:val="24"/>
        </w:rPr>
        <w:t>ike the ImageNet, which is regarded as a milestone of deep learning</w:t>
      </w:r>
      <w:r w:rsidR="001D2210">
        <w:rPr>
          <w:rFonts w:cstheme="minorHAnsi" w:hint="eastAsia"/>
          <w:sz w:val="24"/>
          <w:szCs w:val="24"/>
        </w:rPr>
        <w:t>.</w:t>
      </w:r>
      <w:r w:rsidR="001D2210">
        <w:rPr>
          <w:rFonts w:cstheme="minorHAnsi"/>
          <w:sz w:val="24"/>
          <w:szCs w:val="24"/>
        </w:rPr>
        <w:t xml:space="preserve"> I</w:t>
      </w:r>
      <w:r w:rsidR="009710EF">
        <w:rPr>
          <w:rFonts w:cstheme="minorHAnsi"/>
          <w:sz w:val="24"/>
          <w:szCs w:val="24"/>
        </w:rPr>
        <w:t xml:space="preserve">t </w:t>
      </w:r>
      <w:r w:rsidRPr="00447953">
        <w:rPr>
          <w:rFonts w:cstheme="minorHAnsi"/>
          <w:sz w:val="24"/>
          <w:szCs w:val="24"/>
        </w:rPr>
        <w:t xml:space="preserve">is </w:t>
      </w:r>
      <w:r w:rsidR="009710EF">
        <w:rPr>
          <w:rFonts w:cstheme="minorHAnsi"/>
          <w:sz w:val="24"/>
          <w:szCs w:val="24"/>
        </w:rPr>
        <w:t xml:space="preserve">recently </w:t>
      </w:r>
      <w:r w:rsidRPr="00447953">
        <w:rPr>
          <w:rFonts w:cstheme="minorHAnsi"/>
          <w:sz w:val="24"/>
          <w:szCs w:val="24"/>
        </w:rPr>
        <w:t>proved to have serious racist tendencies</w:t>
      </w:r>
      <w:r w:rsidR="002F5D8A" w:rsidRPr="002F5D8A">
        <w:rPr>
          <w:rFonts w:cstheme="minorHAnsi"/>
          <w:sz w:val="24"/>
          <w:szCs w:val="24"/>
        </w:rPr>
        <w:t>.</w:t>
      </w:r>
    </w:p>
    <w:p w14:paraId="1E250442" w14:textId="6D5102AB" w:rsidR="003B4CC0" w:rsidRPr="00105634" w:rsidRDefault="003B4CC0" w:rsidP="003B4CC0">
      <w:pPr>
        <w:spacing w:line="254" w:lineRule="auto"/>
        <w:rPr>
          <w:rFonts w:asciiTheme="majorHAnsi" w:hAnsiTheme="majorHAnsi" w:cstheme="majorHAnsi"/>
          <w:b/>
          <w:bCs/>
          <w:sz w:val="28"/>
          <w:szCs w:val="28"/>
          <w:u w:val="single"/>
        </w:rPr>
      </w:pPr>
      <w:r w:rsidRPr="00105634">
        <w:rPr>
          <w:rFonts w:asciiTheme="majorHAnsi" w:hAnsiTheme="majorHAnsi" w:cstheme="majorHAnsi"/>
          <w:b/>
          <w:bCs/>
          <w:sz w:val="28"/>
          <w:szCs w:val="28"/>
          <w:u w:val="single"/>
        </w:rPr>
        <w:t>EARLY CHAMPION</w:t>
      </w:r>
    </w:p>
    <w:p w14:paraId="10FDE4BB" w14:textId="3BE748AE" w:rsidR="00462F81" w:rsidRPr="005E0ABE" w:rsidRDefault="00447953" w:rsidP="003B4CC0">
      <w:pPr>
        <w:spacing w:line="254" w:lineRule="auto"/>
        <w:rPr>
          <w:rFonts w:cstheme="minorHAnsi"/>
          <w:sz w:val="24"/>
          <w:szCs w:val="24"/>
        </w:rPr>
      </w:pPr>
      <w:r w:rsidRPr="00447953">
        <w:rPr>
          <w:rFonts w:cstheme="minorHAnsi"/>
          <w:sz w:val="24"/>
          <w:szCs w:val="24"/>
        </w:rPr>
        <w:t>Currently, MTA has installed cameras at 472 subway stations. Security cameras can be installed in the train to broadcast real-time data back to the control center, which can be costly due to the massive infrastructure needed. However, we are proposing body cameras which would be worn by safety personnel while on duty. At the end of the shift, these cameras would be returned to the control center to</w:t>
      </w:r>
      <w:r w:rsidR="009710EF" w:rsidRPr="009710EF">
        <w:t xml:space="preserve"> </w:t>
      </w:r>
      <w:r w:rsidR="009710EF" w:rsidRPr="009710EF">
        <w:rPr>
          <w:rFonts w:cstheme="minorHAnsi"/>
          <w:sz w:val="24"/>
          <w:szCs w:val="24"/>
        </w:rPr>
        <w:t>download and archive</w:t>
      </w:r>
      <w:r w:rsidRPr="00447953">
        <w:rPr>
          <w:rFonts w:cstheme="minorHAnsi"/>
          <w:sz w:val="24"/>
          <w:szCs w:val="24"/>
        </w:rPr>
        <w:t>. This would eliminate the massive infrastructure and sometimes enhance psychological effects to increase trust and make them more secure. As a result, this would effectively decrease crime</w:t>
      </w:r>
      <w:r w:rsidR="00AE591D">
        <w:rPr>
          <w:rFonts w:cstheme="minorHAnsi"/>
          <w:sz w:val="24"/>
          <w:szCs w:val="24"/>
        </w:rPr>
        <w:t xml:space="preserve">. </w:t>
      </w:r>
    </w:p>
    <w:p w14:paraId="0A60AFB1" w14:textId="72E04643" w:rsidR="003B4CC0" w:rsidRPr="00105634" w:rsidRDefault="003B4CC0" w:rsidP="003B4CC0">
      <w:pPr>
        <w:spacing w:line="254" w:lineRule="auto"/>
        <w:rPr>
          <w:rFonts w:asciiTheme="majorHAnsi" w:hAnsiTheme="majorHAnsi" w:cstheme="majorHAnsi"/>
          <w:b/>
          <w:bCs/>
          <w:sz w:val="28"/>
          <w:szCs w:val="28"/>
          <w:u w:val="single"/>
        </w:rPr>
      </w:pPr>
      <w:r w:rsidRPr="00105634">
        <w:rPr>
          <w:rFonts w:asciiTheme="majorHAnsi" w:hAnsiTheme="majorHAnsi" w:cstheme="majorHAnsi"/>
          <w:b/>
          <w:bCs/>
          <w:sz w:val="28"/>
          <w:szCs w:val="28"/>
          <w:u w:val="single"/>
        </w:rPr>
        <w:t>F</w:t>
      </w:r>
      <w:r w:rsidR="00105634">
        <w:rPr>
          <w:rFonts w:asciiTheme="majorHAnsi" w:hAnsiTheme="majorHAnsi" w:cstheme="majorHAnsi"/>
          <w:b/>
          <w:bCs/>
          <w:sz w:val="28"/>
          <w:szCs w:val="28"/>
          <w:u w:val="single"/>
        </w:rPr>
        <w:t xml:space="preserve">INAL </w:t>
      </w:r>
      <w:r w:rsidR="005E0ABE" w:rsidRPr="00105634">
        <w:rPr>
          <w:rFonts w:asciiTheme="majorHAnsi" w:hAnsiTheme="majorHAnsi" w:cstheme="majorHAnsi"/>
          <w:b/>
          <w:bCs/>
          <w:sz w:val="28"/>
          <w:szCs w:val="28"/>
          <w:u w:val="single"/>
        </w:rPr>
        <w:t>I</w:t>
      </w:r>
      <w:r w:rsidR="00105634">
        <w:rPr>
          <w:rFonts w:asciiTheme="majorHAnsi" w:hAnsiTheme="majorHAnsi" w:cstheme="majorHAnsi"/>
          <w:b/>
          <w:bCs/>
          <w:sz w:val="28"/>
          <w:szCs w:val="28"/>
          <w:u w:val="single"/>
        </w:rPr>
        <w:t>NSIGHTS</w:t>
      </w:r>
      <w:r w:rsidR="005E0ABE" w:rsidRPr="00105634">
        <w:rPr>
          <w:rFonts w:asciiTheme="majorHAnsi" w:hAnsiTheme="majorHAnsi" w:cstheme="majorHAnsi"/>
          <w:b/>
          <w:bCs/>
          <w:sz w:val="28"/>
          <w:szCs w:val="28"/>
          <w:u w:val="single"/>
        </w:rPr>
        <w:t xml:space="preserve"> </w:t>
      </w:r>
      <w:r w:rsidRPr="00105634">
        <w:rPr>
          <w:rFonts w:asciiTheme="majorHAnsi" w:hAnsiTheme="majorHAnsi" w:cstheme="majorHAnsi"/>
          <w:b/>
          <w:bCs/>
          <w:sz w:val="28"/>
          <w:szCs w:val="28"/>
          <w:u w:val="single"/>
        </w:rPr>
        <w:t xml:space="preserve"> </w:t>
      </w:r>
    </w:p>
    <w:p w14:paraId="443E3122" w14:textId="255B1D55" w:rsidR="00E517AF" w:rsidRDefault="00447953" w:rsidP="009710EF">
      <w:pPr>
        <w:spacing w:after="0"/>
        <w:rPr>
          <w:rFonts w:cstheme="minorHAnsi"/>
          <w:sz w:val="24"/>
          <w:szCs w:val="24"/>
        </w:rPr>
      </w:pPr>
      <w:r w:rsidRPr="00447953">
        <w:rPr>
          <w:rFonts w:cstheme="minorHAnsi"/>
          <w:sz w:val="24"/>
          <w:szCs w:val="24"/>
        </w:rPr>
        <w:t xml:space="preserve">NYPD, before making bodycams mandatory, the department piloted 1000 cameras to ensure that its program is per the interests and concerns of the community members. It will assist the department in soliciting public input regarding the proposed policy. Some of the key takeaway from the program </w:t>
      </w:r>
      <w:r w:rsidR="009710EF">
        <w:rPr>
          <w:rFonts w:cstheme="minorHAnsi"/>
          <w:sz w:val="24"/>
          <w:szCs w:val="24"/>
        </w:rPr>
        <w:t>was</w:t>
      </w:r>
      <w:r w:rsidRPr="00447953">
        <w:rPr>
          <w:rFonts w:cstheme="minorHAnsi"/>
          <w:sz w:val="24"/>
          <w:szCs w:val="24"/>
        </w:rPr>
        <w:t xml:space="preserve"> the following</w:t>
      </w:r>
      <w:r w:rsidR="00E517AF">
        <w:rPr>
          <w:rFonts w:cstheme="minorHAnsi"/>
          <w:sz w:val="24"/>
          <w:szCs w:val="24"/>
        </w:rPr>
        <w:t xml:space="preserve">: </w:t>
      </w:r>
    </w:p>
    <w:p w14:paraId="70DC57A9" w14:textId="77777777" w:rsidR="00447953" w:rsidRPr="00447953" w:rsidRDefault="00447953" w:rsidP="00447953">
      <w:pPr>
        <w:numPr>
          <w:ilvl w:val="0"/>
          <w:numId w:val="3"/>
        </w:numPr>
        <w:spacing w:after="0" w:line="240" w:lineRule="auto"/>
        <w:rPr>
          <w:rFonts w:cstheme="minorHAnsi"/>
          <w:sz w:val="24"/>
          <w:szCs w:val="24"/>
        </w:rPr>
      </w:pPr>
      <w:r w:rsidRPr="00447953">
        <w:rPr>
          <w:rFonts w:cstheme="minorHAnsi"/>
          <w:sz w:val="24"/>
          <w:szCs w:val="24"/>
        </w:rPr>
        <w:t>Respondents overwhelmingly favored body-worn cameras and expressed the hope that the use of the cameras would improve police-community relations, enhance officer and public safety, and improve the conduct of both officers and members of the public during police-citizen encounters.</w:t>
      </w:r>
    </w:p>
    <w:p w14:paraId="4481DE6B" w14:textId="66FD8A72" w:rsidR="005E0ABE" w:rsidRPr="00447953" w:rsidRDefault="00447953" w:rsidP="00447953">
      <w:pPr>
        <w:pStyle w:val="ListParagraph"/>
        <w:numPr>
          <w:ilvl w:val="0"/>
          <w:numId w:val="3"/>
        </w:numPr>
        <w:spacing w:after="0" w:line="240" w:lineRule="auto"/>
        <w:rPr>
          <w:rFonts w:cstheme="minorHAnsi"/>
          <w:sz w:val="24"/>
          <w:szCs w:val="24"/>
        </w:rPr>
      </w:pPr>
      <w:r w:rsidRPr="00447953">
        <w:rPr>
          <w:rFonts w:cstheme="minorHAnsi"/>
          <w:sz w:val="24"/>
          <w:szCs w:val="24"/>
        </w:rPr>
        <w:t>Respondents urged the NYPD to establish a transparent and streamlined process by which the subject of a body-worn camera recording could ask to see the footage.</w:t>
      </w:r>
    </w:p>
    <w:p w14:paraId="728462C6" w14:textId="5BCE3652" w:rsidR="00E517AF" w:rsidRPr="002670F3" w:rsidRDefault="005E0ABE" w:rsidP="002670F3">
      <w:pPr>
        <w:spacing w:after="0"/>
        <w:rPr>
          <w:rFonts w:cstheme="minorHAnsi"/>
          <w:b/>
          <w:bCs/>
          <w:sz w:val="24"/>
          <w:szCs w:val="24"/>
        </w:rPr>
      </w:pPr>
      <w:r w:rsidRPr="002670F3">
        <w:rPr>
          <w:rFonts w:cstheme="minorHAnsi"/>
          <w:b/>
          <w:bCs/>
          <w:sz w:val="24"/>
          <w:szCs w:val="24"/>
        </w:rPr>
        <w:t>Cost</w:t>
      </w:r>
    </w:p>
    <w:p w14:paraId="6ECFFA2E" w14:textId="77777777" w:rsidR="00447953" w:rsidRDefault="00447953" w:rsidP="00447953">
      <w:pPr>
        <w:rPr>
          <w:rFonts w:cstheme="minorHAnsi"/>
          <w:sz w:val="24"/>
          <w:szCs w:val="24"/>
        </w:rPr>
      </w:pPr>
      <w:r w:rsidRPr="00447953">
        <w:rPr>
          <w:rFonts w:cstheme="minorHAnsi"/>
          <w:sz w:val="24"/>
          <w:szCs w:val="24"/>
        </w:rPr>
        <w:t xml:space="preserve">The annual projection cost for this program will be roughly 2 million dollars per year. This would include new safety personal hiring, training, benefits, equipment, and technology, and the cost of new control to collect data and archive files. </w:t>
      </w:r>
    </w:p>
    <w:p w14:paraId="19885F92" w14:textId="286CBE5F" w:rsidR="003B4CC0" w:rsidRDefault="003B4CC0" w:rsidP="002670F3">
      <w:pPr>
        <w:spacing w:after="0"/>
        <w:rPr>
          <w:b/>
          <w:bCs/>
          <w:sz w:val="24"/>
          <w:szCs w:val="24"/>
        </w:rPr>
      </w:pPr>
      <w:r>
        <w:rPr>
          <w:b/>
          <w:bCs/>
          <w:sz w:val="24"/>
          <w:szCs w:val="24"/>
        </w:rPr>
        <w:t>Training</w:t>
      </w:r>
    </w:p>
    <w:p w14:paraId="547925AD" w14:textId="3640B839" w:rsidR="00822E94" w:rsidRDefault="00822E94" w:rsidP="009710EF">
      <w:pPr>
        <w:spacing w:after="0" w:line="240" w:lineRule="auto"/>
        <w:rPr>
          <w:rFonts w:cstheme="minorHAnsi"/>
          <w:sz w:val="24"/>
          <w:szCs w:val="24"/>
        </w:rPr>
      </w:pPr>
      <w:r w:rsidRPr="00822E94">
        <w:rPr>
          <w:rFonts w:cstheme="minorHAnsi"/>
          <w:sz w:val="24"/>
          <w:szCs w:val="24"/>
        </w:rPr>
        <w:t xml:space="preserve">For the new program to be the success we need to train </w:t>
      </w:r>
      <w:r>
        <w:rPr>
          <w:rFonts w:cstheme="minorHAnsi"/>
          <w:sz w:val="24"/>
          <w:szCs w:val="24"/>
        </w:rPr>
        <w:t>our new task force on the following issues:</w:t>
      </w:r>
    </w:p>
    <w:p w14:paraId="6B2BEC4E" w14:textId="77777777" w:rsidR="002670F3" w:rsidRDefault="002670F3" w:rsidP="00822E94">
      <w:pPr>
        <w:pStyle w:val="ListParagraph"/>
        <w:numPr>
          <w:ilvl w:val="0"/>
          <w:numId w:val="1"/>
        </w:numPr>
        <w:rPr>
          <w:rFonts w:cstheme="minorHAnsi"/>
          <w:sz w:val="24"/>
          <w:szCs w:val="24"/>
        </w:rPr>
        <w:sectPr w:rsidR="002670F3" w:rsidSect="00105634">
          <w:pgSz w:w="12240" w:h="15840"/>
          <w:pgMar w:top="720" w:right="720" w:bottom="720" w:left="720" w:header="720" w:footer="720" w:gutter="0"/>
          <w:cols w:space="720"/>
          <w:docGrid w:linePitch="360"/>
        </w:sectPr>
      </w:pPr>
    </w:p>
    <w:p w14:paraId="6C07FAD3" w14:textId="7E179E96" w:rsidR="00822E94" w:rsidRPr="001D2210" w:rsidRDefault="00822E94" w:rsidP="00822E94">
      <w:pPr>
        <w:pStyle w:val="ListParagraph"/>
        <w:numPr>
          <w:ilvl w:val="0"/>
          <w:numId w:val="1"/>
        </w:numPr>
        <w:rPr>
          <w:rFonts w:cstheme="minorHAnsi"/>
          <w:sz w:val="24"/>
          <w:szCs w:val="24"/>
        </w:rPr>
      </w:pPr>
      <w:r w:rsidRPr="001D2210">
        <w:rPr>
          <w:rFonts w:cstheme="minorHAnsi"/>
          <w:sz w:val="24"/>
          <w:szCs w:val="24"/>
        </w:rPr>
        <w:t xml:space="preserve">Ethical surveillance </w:t>
      </w:r>
    </w:p>
    <w:p w14:paraId="3F30EBF5" w14:textId="50FD3E86" w:rsidR="00822E94" w:rsidRPr="001D2210" w:rsidRDefault="00822E94" w:rsidP="00822E94">
      <w:pPr>
        <w:pStyle w:val="ListParagraph"/>
        <w:numPr>
          <w:ilvl w:val="0"/>
          <w:numId w:val="1"/>
        </w:numPr>
        <w:rPr>
          <w:rFonts w:cstheme="minorHAnsi"/>
          <w:sz w:val="24"/>
          <w:szCs w:val="24"/>
        </w:rPr>
      </w:pPr>
      <w:r w:rsidRPr="001D2210">
        <w:rPr>
          <w:rFonts w:cstheme="minorHAnsi"/>
          <w:sz w:val="24"/>
          <w:szCs w:val="24"/>
        </w:rPr>
        <w:t xml:space="preserve">Community issues </w:t>
      </w:r>
    </w:p>
    <w:p w14:paraId="10630328" w14:textId="6BE845FC" w:rsidR="00822E94" w:rsidRPr="001D2210" w:rsidRDefault="00822E94" w:rsidP="00822E94">
      <w:pPr>
        <w:pStyle w:val="ListParagraph"/>
        <w:numPr>
          <w:ilvl w:val="0"/>
          <w:numId w:val="1"/>
        </w:numPr>
        <w:rPr>
          <w:rFonts w:cstheme="minorHAnsi"/>
          <w:sz w:val="24"/>
          <w:szCs w:val="24"/>
        </w:rPr>
      </w:pPr>
      <w:r w:rsidRPr="001D2210">
        <w:rPr>
          <w:rFonts w:cstheme="minorHAnsi"/>
          <w:sz w:val="24"/>
          <w:szCs w:val="24"/>
        </w:rPr>
        <w:t>Policing laws and procedures, which would include training of protocols, reporting, and how to request to help</w:t>
      </w:r>
    </w:p>
    <w:p w14:paraId="771FE552" w14:textId="63D11DC0" w:rsidR="00822E94" w:rsidRPr="001D2210" w:rsidRDefault="00822E94" w:rsidP="00822E94">
      <w:pPr>
        <w:pStyle w:val="ListParagraph"/>
        <w:numPr>
          <w:ilvl w:val="0"/>
          <w:numId w:val="1"/>
        </w:numPr>
        <w:rPr>
          <w:rFonts w:cstheme="minorHAnsi"/>
          <w:sz w:val="24"/>
          <w:szCs w:val="24"/>
        </w:rPr>
      </w:pPr>
      <w:r w:rsidRPr="001D2210">
        <w:rPr>
          <w:rFonts w:cstheme="minorHAnsi"/>
          <w:sz w:val="24"/>
          <w:szCs w:val="24"/>
        </w:rPr>
        <w:t>Data protection</w:t>
      </w:r>
    </w:p>
    <w:p w14:paraId="1EDA2F64" w14:textId="63DE03E3" w:rsidR="00822E94" w:rsidRPr="001D2210" w:rsidRDefault="00822E94" w:rsidP="00822E94">
      <w:pPr>
        <w:pStyle w:val="ListParagraph"/>
        <w:numPr>
          <w:ilvl w:val="0"/>
          <w:numId w:val="1"/>
        </w:numPr>
        <w:rPr>
          <w:rFonts w:cstheme="minorHAnsi"/>
          <w:sz w:val="24"/>
          <w:szCs w:val="24"/>
        </w:rPr>
      </w:pPr>
      <w:r w:rsidRPr="001D2210">
        <w:rPr>
          <w:rFonts w:cstheme="minorHAnsi"/>
          <w:sz w:val="24"/>
          <w:szCs w:val="24"/>
        </w:rPr>
        <w:t xml:space="preserve">Data collection </w:t>
      </w:r>
    </w:p>
    <w:p w14:paraId="17147A2C" w14:textId="5BCA03AB" w:rsidR="00822E94" w:rsidRPr="001D2210" w:rsidRDefault="00822E94" w:rsidP="00822E94">
      <w:pPr>
        <w:pStyle w:val="ListParagraph"/>
        <w:numPr>
          <w:ilvl w:val="0"/>
          <w:numId w:val="1"/>
        </w:numPr>
        <w:rPr>
          <w:rFonts w:cstheme="minorHAnsi"/>
          <w:sz w:val="24"/>
          <w:szCs w:val="24"/>
        </w:rPr>
      </w:pPr>
      <w:r w:rsidRPr="001D2210">
        <w:rPr>
          <w:rFonts w:cstheme="minorHAnsi"/>
          <w:sz w:val="24"/>
          <w:szCs w:val="24"/>
        </w:rPr>
        <w:t xml:space="preserve">Self-defense and Community defense </w:t>
      </w:r>
    </w:p>
    <w:p w14:paraId="6FFB98D3" w14:textId="42F63692" w:rsidR="00822E94" w:rsidRPr="001D2210" w:rsidRDefault="00822E94" w:rsidP="00822E94">
      <w:pPr>
        <w:pStyle w:val="ListParagraph"/>
        <w:numPr>
          <w:ilvl w:val="0"/>
          <w:numId w:val="1"/>
        </w:numPr>
        <w:rPr>
          <w:rFonts w:cstheme="minorHAnsi"/>
          <w:sz w:val="24"/>
          <w:szCs w:val="24"/>
        </w:rPr>
      </w:pPr>
      <w:r w:rsidRPr="001D2210">
        <w:rPr>
          <w:rFonts w:cstheme="minorHAnsi"/>
          <w:sz w:val="24"/>
          <w:szCs w:val="24"/>
        </w:rPr>
        <w:t xml:space="preserve">Integrity </w:t>
      </w:r>
    </w:p>
    <w:p w14:paraId="7A98585A" w14:textId="07719297" w:rsidR="00822E94" w:rsidRPr="001D2210" w:rsidRDefault="00822E94" w:rsidP="00822E94">
      <w:pPr>
        <w:pStyle w:val="ListParagraph"/>
        <w:numPr>
          <w:ilvl w:val="0"/>
          <w:numId w:val="1"/>
        </w:numPr>
        <w:rPr>
          <w:rFonts w:cstheme="minorHAnsi"/>
          <w:sz w:val="24"/>
          <w:szCs w:val="24"/>
        </w:rPr>
      </w:pPr>
      <w:r w:rsidRPr="001D2210">
        <w:rPr>
          <w:rFonts w:cstheme="minorHAnsi"/>
          <w:sz w:val="24"/>
          <w:szCs w:val="24"/>
        </w:rPr>
        <w:t xml:space="preserve">Use of technology </w:t>
      </w:r>
    </w:p>
    <w:p w14:paraId="43A13F80" w14:textId="77777777" w:rsidR="002670F3" w:rsidRDefault="002670F3" w:rsidP="00E517AF">
      <w:pPr>
        <w:spacing w:line="254" w:lineRule="auto"/>
        <w:rPr>
          <w:rFonts w:ascii="Calibri Light" w:hAnsi="Calibri Light" w:cs="Calibri Light"/>
          <w:b/>
          <w:bCs/>
          <w:sz w:val="28"/>
          <w:szCs w:val="28"/>
          <w:u w:val="single"/>
        </w:rPr>
        <w:sectPr w:rsidR="002670F3" w:rsidSect="002670F3">
          <w:type w:val="continuous"/>
          <w:pgSz w:w="12240" w:h="15840"/>
          <w:pgMar w:top="720" w:right="720" w:bottom="720" w:left="720" w:header="720" w:footer="720" w:gutter="0"/>
          <w:cols w:num="2" w:space="720"/>
          <w:docGrid w:linePitch="360"/>
        </w:sectPr>
      </w:pPr>
    </w:p>
    <w:p w14:paraId="4483E3D6" w14:textId="0F156A72" w:rsidR="00B43868" w:rsidRDefault="003B4CC0" w:rsidP="00E517AF">
      <w:pPr>
        <w:spacing w:line="254" w:lineRule="auto"/>
        <w:rPr>
          <w:rFonts w:ascii="Calibri Light" w:hAnsi="Calibri Light" w:cs="Calibri Light"/>
          <w:b/>
          <w:bCs/>
          <w:sz w:val="28"/>
          <w:szCs w:val="28"/>
          <w:u w:val="single"/>
        </w:rPr>
      </w:pPr>
      <w:r>
        <w:rPr>
          <w:rFonts w:ascii="Calibri Light" w:hAnsi="Calibri Light" w:cs="Calibri Light"/>
          <w:b/>
          <w:bCs/>
          <w:sz w:val="28"/>
          <w:szCs w:val="28"/>
          <w:u w:val="single"/>
        </w:rPr>
        <w:t>Partnerships and Collaboration</w:t>
      </w:r>
    </w:p>
    <w:p w14:paraId="5FD1450A" w14:textId="77777777" w:rsidR="00447953" w:rsidRPr="00C65F2E" w:rsidRDefault="00447953" w:rsidP="00447953">
      <w:pPr>
        <w:rPr>
          <w:sz w:val="24"/>
          <w:szCs w:val="24"/>
        </w:rPr>
      </w:pPr>
      <w:r w:rsidRPr="00C65F2E">
        <w:rPr>
          <w:sz w:val="24"/>
          <w:szCs w:val="24"/>
        </w:rPr>
        <w:t>New York City is home to the few best educational institutions and the best police force. MTA can partner with John Jay College of Criminal Justice and NYPD to help them train a new task force on the use of technology, auxiliary police training, reporting, and legal requirements, and community issues.</w:t>
      </w:r>
    </w:p>
    <w:p w14:paraId="041D118F" w14:textId="3AB3B57A" w:rsidR="00FE03EB" w:rsidRPr="00C65F2E" w:rsidRDefault="00447953" w:rsidP="00447953">
      <w:pPr>
        <w:rPr>
          <w:rFonts w:cstheme="minorHAnsi"/>
          <w:sz w:val="24"/>
          <w:szCs w:val="24"/>
        </w:rPr>
      </w:pPr>
      <w:r w:rsidRPr="00C65F2E">
        <w:rPr>
          <w:sz w:val="24"/>
          <w:szCs w:val="24"/>
        </w:rPr>
        <w:t xml:space="preserve">From an equity and bias perspective, MTA can partner with local communities to get them involved, build trust, and </w:t>
      </w:r>
      <w:r w:rsidR="009710EF" w:rsidRPr="009710EF">
        <w:rPr>
          <w:sz w:val="24"/>
          <w:szCs w:val="24"/>
        </w:rPr>
        <w:t xml:space="preserve">ensure </w:t>
      </w:r>
      <w:r w:rsidRPr="00C65F2E">
        <w:rPr>
          <w:sz w:val="24"/>
          <w:szCs w:val="24"/>
        </w:rPr>
        <w:t>the new task force represents all groups from the communities.</w:t>
      </w:r>
    </w:p>
    <w:sectPr w:rsidR="00FE03EB" w:rsidRPr="00C65F2E" w:rsidSect="002670F3">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54DA"/>
    <w:multiLevelType w:val="hybridMultilevel"/>
    <w:tmpl w:val="EC3C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A2CEC"/>
    <w:multiLevelType w:val="multilevel"/>
    <w:tmpl w:val="36CA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F50C9"/>
    <w:multiLevelType w:val="hybridMultilevel"/>
    <w:tmpl w:val="0BAADBB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C2"/>
    <w:rsid w:val="00024F0B"/>
    <w:rsid w:val="0002582C"/>
    <w:rsid w:val="0004695A"/>
    <w:rsid w:val="00077179"/>
    <w:rsid w:val="000B1499"/>
    <w:rsid w:val="000E2B72"/>
    <w:rsid w:val="000E5A90"/>
    <w:rsid w:val="000F0487"/>
    <w:rsid w:val="000F2E05"/>
    <w:rsid w:val="00105634"/>
    <w:rsid w:val="0017398C"/>
    <w:rsid w:val="001A09AF"/>
    <w:rsid w:val="001A5B45"/>
    <w:rsid w:val="001B50A4"/>
    <w:rsid w:val="001C7878"/>
    <w:rsid w:val="001D2210"/>
    <w:rsid w:val="001D4DA3"/>
    <w:rsid w:val="001E7F8F"/>
    <w:rsid w:val="002059E4"/>
    <w:rsid w:val="002368AC"/>
    <w:rsid w:val="002411A3"/>
    <w:rsid w:val="00242350"/>
    <w:rsid w:val="002457D9"/>
    <w:rsid w:val="00252C3F"/>
    <w:rsid w:val="002670F3"/>
    <w:rsid w:val="002711E2"/>
    <w:rsid w:val="00272FC2"/>
    <w:rsid w:val="002873B1"/>
    <w:rsid w:val="00287BD0"/>
    <w:rsid w:val="002913F2"/>
    <w:rsid w:val="002B204C"/>
    <w:rsid w:val="002F3559"/>
    <w:rsid w:val="002F5D8A"/>
    <w:rsid w:val="0035387E"/>
    <w:rsid w:val="00366110"/>
    <w:rsid w:val="003809BD"/>
    <w:rsid w:val="00385F3A"/>
    <w:rsid w:val="003908A3"/>
    <w:rsid w:val="003B4CC0"/>
    <w:rsid w:val="003D1741"/>
    <w:rsid w:val="003D51FE"/>
    <w:rsid w:val="00410358"/>
    <w:rsid w:val="00415CFF"/>
    <w:rsid w:val="004248E9"/>
    <w:rsid w:val="00432A06"/>
    <w:rsid w:val="00432FD1"/>
    <w:rsid w:val="00433049"/>
    <w:rsid w:val="00441496"/>
    <w:rsid w:val="00447953"/>
    <w:rsid w:val="00452E76"/>
    <w:rsid w:val="00456C50"/>
    <w:rsid w:val="00461A63"/>
    <w:rsid w:val="00462F81"/>
    <w:rsid w:val="004A6F06"/>
    <w:rsid w:val="004B2F21"/>
    <w:rsid w:val="004C40C4"/>
    <w:rsid w:val="005247E5"/>
    <w:rsid w:val="00547751"/>
    <w:rsid w:val="0055042F"/>
    <w:rsid w:val="005633E2"/>
    <w:rsid w:val="00576E2B"/>
    <w:rsid w:val="005866C4"/>
    <w:rsid w:val="0059130F"/>
    <w:rsid w:val="005B1CDB"/>
    <w:rsid w:val="005E0ABE"/>
    <w:rsid w:val="006212BD"/>
    <w:rsid w:val="0068341C"/>
    <w:rsid w:val="0069531F"/>
    <w:rsid w:val="006C156B"/>
    <w:rsid w:val="006E2000"/>
    <w:rsid w:val="006F5DA0"/>
    <w:rsid w:val="00701198"/>
    <w:rsid w:val="00702AC1"/>
    <w:rsid w:val="00707E81"/>
    <w:rsid w:val="00725872"/>
    <w:rsid w:val="00750EF8"/>
    <w:rsid w:val="00754CC5"/>
    <w:rsid w:val="00755515"/>
    <w:rsid w:val="007D1260"/>
    <w:rsid w:val="007F2E20"/>
    <w:rsid w:val="00800128"/>
    <w:rsid w:val="00822E94"/>
    <w:rsid w:val="00842809"/>
    <w:rsid w:val="008436F3"/>
    <w:rsid w:val="00853CED"/>
    <w:rsid w:val="00865225"/>
    <w:rsid w:val="00872A64"/>
    <w:rsid w:val="008C253C"/>
    <w:rsid w:val="008C3989"/>
    <w:rsid w:val="008D0BDD"/>
    <w:rsid w:val="008E0D4E"/>
    <w:rsid w:val="00920D54"/>
    <w:rsid w:val="009710EF"/>
    <w:rsid w:val="009A38B6"/>
    <w:rsid w:val="009B1869"/>
    <w:rsid w:val="009C5076"/>
    <w:rsid w:val="009F0FD7"/>
    <w:rsid w:val="00A147E7"/>
    <w:rsid w:val="00A203D6"/>
    <w:rsid w:val="00A27107"/>
    <w:rsid w:val="00A54019"/>
    <w:rsid w:val="00A70827"/>
    <w:rsid w:val="00A84B29"/>
    <w:rsid w:val="00A94589"/>
    <w:rsid w:val="00A94F9E"/>
    <w:rsid w:val="00AD014F"/>
    <w:rsid w:val="00AE254E"/>
    <w:rsid w:val="00AE591D"/>
    <w:rsid w:val="00B1660D"/>
    <w:rsid w:val="00B27F89"/>
    <w:rsid w:val="00B34323"/>
    <w:rsid w:val="00B43868"/>
    <w:rsid w:val="00B514E9"/>
    <w:rsid w:val="00BA7461"/>
    <w:rsid w:val="00BE3C3E"/>
    <w:rsid w:val="00BE7AAC"/>
    <w:rsid w:val="00BF59F7"/>
    <w:rsid w:val="00C04D41"/>
    <w:rsid w:val="00C106DF"/>
    <w:rsid w:val="00C22FEA"/>
    <w:rsid w:val="00C30E6A"/>
    <w:rsid w:val="00C555FA"/>
    <w:rsid w:val="00C65F2E"/>
    <w:rsid w:val="00C865EF"/>
    <w:rsid w:val="00C9149A"/>
    <w:rsid w:val="00CB0B4B"/>
    <w:rsid w:val="00CF2B95"/>
    <w:rsid w:val="00CF5882"/>
    <w:rsid w:val="00D1200A"/>
    <w:rsid w:val="00D33C43"/>
    <w:rsid w:val="00D45093"/>
    <w:rsid w:val="00D666DB"/>
    <w:rsid w:val="00DB4366"/>
    <w:rsid w:val="00DC3A94"/>
    <w:rsid w:val="00DC57FB"/>
    <w:rsid w:val="00E034DD"/>
    <w:rsid w:val="00E35CCB"/>
    <w:rsid w:val="00E517AF"/>
    <w:rsid w:val="00E82A2B"/>
    <w:rsid w:val="00EA0113"/>
    <w:rsid w:val="00EC005A"/>
    <w:rsid w:val="00ED338B"/>
    <w:rsid w:val="00F00B7F"/>
    <w:rsid w:val="00F1432A"/>
    <w:rsid w:val="00F531FA"/>
    <w:rsid w:val="00FC014B"/>
    <w:rsid w:val="00FD3164"/>
    <w:rsid w:val="00FE0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DC2E"/>
  <w15:chartTrackingRefBased/>
  <w15:docId w15:val="{E6C4B929-43DA-4490-BBCD-1F379FA4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E05"/>
    <w:rPr>
      <w:color w:val="0000FF"/>
      <w:u w:val="single"/>
    </w:rPr>
  </w:style>
  <w:style w:type="character" w:styleId="UnresolvedMention">
    <w:name w:val="Unresolved Mention"/>
    <w:basedOn w:val="DefaultParagraphFont"/>
    <w:uiPriority w:val="99"/>
    <w:semiHidden/>
    <w:unhideWhenUsed/>
    <w:rsid w:val="00A203D6"/>
    <w:rPr>
      <w:color w:val="605E5C"/>
      <w:shd w:val="clear" w:color="auto" w:fill="E1DFDD"/>
    </w:rPr>
  </w:style>
  <w:style w:type="paragraph" w:styleId="ListParagraph">
    <w:name w:val="List Paragraph"/>
    <w:basedOn w:val="Normal"/>
    <w:uiPriority w:val="34"/>
    <w:qFormat/>
    <w:rsid w:val="00822E94"/>
    <w:pPr>
      <w:ind w:left="720"/>
      <w:contextualSpacing/>
    </w:pPr>
  </w:style>
  <w:style w:type="paragraph" w:styleId="NormalWeb">
    <w:name w:val="Normal (Web)"/>
    <w:basedOn w:val="Normal"/>
    <w:uiPriority w:val="99"/>
    <w:semiHidden/>
    <w:unhideWhenUsed/>
    <w:rsid w:val="004479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6885">
      <w:bodyDiv w:val="1"/>
      <w:marLeft w:val="0"/>
      <w:marRight w:val="0"/>
      <w:marTop w:val="0"/>
      <w:marBottom w:val="0"/>
      <w:divBdr>
        <w:top w:val="none" w:sz="0" w:space="0" w:color="auto"/>
        <w:left w:val="none" w:sz="0" w:space="0" w:color="auto"/>
        <w:bottom w:val="none" w:sz="0" w:space="0" w:color="auto"/>
        <w:right w:val="none" w:sz="0" w:space="0" w:color="auto"/>
      </w:divBdr>
    </w:div>
    <w:div w:id="414282440">
      <w:bodyDiv w:val="1"/>
      <w:marLeft w:val="0"/>
      <w:marRight w:val="0"/>
      <w:marTop w:val="0"/>
      <w:marBottom w:val="0"/>
      <w:divBdr>
        <w:top w:val="none" w:sz="0" w:space="0" w:color="auto"/>
        <w:left w:val="none" w:sz="0" w:space="0" w:color="auto"/>
        <w:bottom w:val="none" w:sz="0" w:space="0" w:color="auto"/>
        <w:right w:val="none" w:sz="0" w:space="0" w:color="auto"/>
      </w:divBdr>
    </w:div>
    <w:div w:id="1189224481">
      <w:bodyDiv w:val="1"/>
      <w:marLeft w:val="0"/>
      <w:marRight w:val="0"/>
      <w:marTop w:val="0"/>
      <w:marBottom w:val="0"/>
      <w:divBdr>
        <w:top w:val="none" w:sz="0" w:space="0" w:color="auto"/>
        <w:left w:val="none" w:sz="0" w:space="0" w:color="auto"/>
        <w:bottom w:val="none" w:sz="0" w:space="0" w:color="auto"/>
        <w:right w:val="none" w:sz="0" w:space="0" w:color="auto"/>
      </w:divBdr>
    </w:div>
    <w:div w:id="1260408509">
      <w:bodyDiv w:val="1"/>
      <w:marLeft w:val="0"/>
      <w:marRight w:val="0"/>
      <w:marTop w:val="0"/>
      <w:marBottom w:val="0"/>
      <w:divBdr>
        <w:top w:val="none" w:sz="0" w:space="0" w:color="auto"/>
        <w:left w:val="none" w:sz="0" w:space="0" w:color="auto"/>
        <w:bottom w:val="none" w:sz="0" w:space="0" w:color="auto"/>
        <w:right w:val="none" w:sz="0" w:space="0" w:color="auto"/>
      </w:divBdr>
    </w:div>
    <w:div w:id="1479956583">
      <w:bodyDiv w:val="1"/>
      <w:marLeft w:val="0"/>
      <w:marRight w:val="0"/>
      <w:marTop w:val="0"/>
      <w:marBottom w:val="0"/>
      <w:divBdr>
        <w:top w:val="none" w:sz="0" w:space="0" w:color="auto"/>
        <w:left w:val="none" w:sz="0" w:space="0" w:color="auto"/>
        <w:bottom w:val="none" w:sz="0" w:space="0" w:color="auto"/>
        <w:right w:val="none" w:sz="0" w:space="0" w:color="auto"/>
      </w:divBdr>
    </w:div>
    <w:div w:id="1859469304">
      <w:bodyDiv w:val="1"/>
      <w:marLeft w:val="0"/>
      <w:marRight w:val="0"/>
      <w:marTop w:val="0"/>
      <w:marBottom w:val="0"/>
      <w:divBdr>
        <w:top w:val="none" w:sz="0" w:space="0" w:color="auto"/>
        <w:left w:val="none" w:sz="0" w:space="0" w:color="auto"/>
        <w:bottom w:val="none" w:sz="0" w:space="0" w:color="auto"/>
        <w:right w:val="none" w:sz="0" w:space="0" w:color="auto"/>
      </w:divBdr>
      <w:divsChild>
        <w:div w:id="639729089">
          <w:marLeft w:val="0"/>
          <w:marRight w:val="0"/>
          <w:marTop w:val="0"/>
          <w:marBottom w:val="0"/>
          <w:divBdr>
            <w:top w:val="none" w:sz="0" w:space="0" w:color="auto"/>
            <w:left w:val="none" w:sz="0" w:space="0" w:color="auto"/>
            <w:bottom w:val="none" w:sz="0" w:space="0" w:color="auto"/>
            <w:right w:val="none" w:sz="0" w:space="0" w:color="auto"/>
          </w:divBdr>
          <w:divsChild>
            <w:div w:id="1129472608">
              <w:marLeft w:val="0"/>
              <w:marRight w:val="0"/>
              <w:marTop w:val="0"/>
              <w:marBottom w:val="0"/>
              <w:divBdr>
                <w:top w:val="none" w:sz="0" w:space="0" w:color="auto"/>
                <w:left w:val="none" w:sz="0" w:space="0" w:color="auto"/>
                <w:bottom w:val="none" w:sz="0" w:space="0" w:color="auto"/>
                <w:right w:val="none" w:sz="0" w:space="0" w:color="auto"/>
              </w:divBdr>
              <w:divsChild>
                <w:div w:id="2449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10133">
          <w:marLeft w:val="0"/>
          <w:marRight w:val="0"/>
          <w:marTop w:val="0"/>
          <w:marBottom w:val="0"/>
          <w:divBdr>
            <w:top w:val="none" w:sz="0" w:space="0" w:color="auto"/>
            <w:left w:val="none" w:sz="0" w:space="0" w:color="auto"/>
            <w:bottom w:val="none" w:sz="0" w:space="0" w:color="auto"/>
            <w:right w:val="none" w:sz="0" w:space="0" w:color="auto"/>
          </w:divBdr>
          <w:divsChild>
            <w:div w:id="1645817613">
              <w:marLeft w:val="0"/>
              <w:marRight w:val="0"/>
              <w:marTop w:val="0"/>
              <w:marBottom w:val="0"/>
              <w:divBdr>
                <w:top w:val="none" w:sz="0" w:space="0" w:color="auto"/>
                <w:left w:val="none" w:sz="0" w:space="0" w:color="auto"/>
                <w:bottom w:val="none" w:sz="0" w:space="0" w:color="auto"/>
                <w:right w:val="none" w:sz="0" w:space="0" w:color="auto"/>
              </w:divBdr>
              <w:divsChild>
                <w:div w:id="20953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8168">
          <w:marLeft w:val="0"/>
          <w:marRight w:val="0"/>
          <w:marTop w:val="0"/>
          <w:marBottom w:val="0"/>
          <w:divBdr>
            <w:top w:val="none" w:sz="0" w:space="0" w:color="auto"/>
            <w:left w:val="none" w:sz="0" w:space="0" w:color="auto"/>
            <w:bottom w:val="none" w:sz="0" w:space="0" w:color="auto"/>
            <w:right w:val="none" w:sz="0" w:space="0" w:color="auto"/>
          </w:divBdr>
          <w:divsChild>
            <w:div w:id="785585551">
              <w:marLeft w:val="0"/>
              <w:marRight w:val="0"/>
              <w:marTop w:val="0"/>
              <w:marBottom w:val="0"/>
              <w:divBdr>
                <w:top w:val="none" w:sz="0" w:space="0" w:color="auto"/>
                <w:left w:val="none" w:sz="0" w:space="0" w:color="auto"/>
                <w:bottom w:val="none" w:sz="0" w:space="0" w:color="auto"/>
                <w:right w:val="none" w:sz="0" w:space="0" w:color="auto"/>
              </w:divBdr>
              <w:divsChild>
                <w:div w:id="3513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02370">
      <w:bodyDiv w:val="1"/>
      <w:marLeft w:val="0"/>
      <w:marRight w:val="0"/>
      <w:marTop w:val="0"/>
      <w:marBottom w:val="0"/>
      <w:divBdr>
        <w:top w:val="none" w:sz="0" w:space="0" w:color="auto"/>
        <w:left w:val="none" w:sz="0" w:space="0" w:color="auto"/>
        <w:bottom w:val="none" w:sz="0" w:space="0" w:color="auto"/>
        <w:right w:val="none" w:sz="0" w:space="0" w:color="auto"/>
      </w:divBdr>
    </w:div>
    <w:div w:id="198824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BDA65-BBC6-46EA-A92A-C78AABE2C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Siyong Liu</dc:creator>
  <cp:keywords/>
  <dc:description/>
  <cp:lastModifiedBy>Siyong Liu</cp:lastModifiedBy>
  <cp:revision>5</cp:revision>
  <dcterms:created xsi:type="dcterms:W3CDTF">2021-11-15T05:09:00Z</dcterms:created>
  <dcterms:modified xsi:type="dcterms:W3CDTF">2021-11-15T05:26:00Z</dcterms:modified>
</cp:coreProperties>
</file>