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37FE5" w14:textId="77777777" w:rsidR="0007651C" w:rsidRDefault="0007651C"/>
    <w:p w14:paraId="07BE4318" w14:textId="77777777" w:rsidR="0007651C" w:rsidRPr="005C76D8" w:rsidRDefault="008B754B" w:rsidP="005C76D8">
      <w:pPr>
        <w:jc w:val="both"/>
        <w:rPr>
          <w:rFonts w:ascii="Times New Roman" w:hAnsi="Times New Roman" w:cs="Times New Roman"/>
          <w:b/>
          <w:sz w:val="24"/>
          <w:szCs w:val="24"/>
        </w:rPr>
      </w:pPr>
      <w:r w:rsidRPr="005C76D8">
        <w:rPr>
          <w:rFonts w:ascii="Times New Roman" w:hAnsi="Times New Roman" w:cs="Times New Roman"/>
          <w:b/>
          <w:sz w:val="24"/>
          <w:szCs w:val="24"/>
        </w:rPr>
        <w:t>Insuring Police Cars</w:t>
      </w:r>
    </w:p>
    <w:p w14:paraId="2920AD76" w14:textId="2D11502E" w:rsidR="0007651C" w:rsidRPr="005C76D8" w:rsidRDefault="008B754B" w:rsidP="005C76D8">
      <w:pPr>
        <w:jc w:val="both"/>
        <w:rPr>
          <w:rFonts w:ascii="Times New Roman" w:hAnsi="Times New Roman" w:cs="Times New Roman"/>
          <w:sz w:val="24"/>
          <w:szCs w:val="24"/>
        </w:rPr>
      </w:pPr>
      <w:r w:rsidRPr="005C76D8">
        <w:rPr>
          <w:rFonts w:ascii="Times New Roman" w:hAnsi="Times New Roman" w:cs="Times New Roman"/>
          <w:sz w:val="24"/>
          <w:szCs w:val="24"/>
        </w:rPr>
        <w:t>A medium sized City has just replaced its</w:t>
      </w:r>
      <w:r w:rsidR="00993356">
        <w:rPr>
          <w:rFonts w:ascii="Times New Roman" w:hAnsi="Times New Roman" w:cs="Times New Roman"/>
          <w:sz w:val="24"/>
          <w:szCs w:val="24"/>
        </w:rPr>
        <w:t xml:space="preserve"> </w:t>
      </w:r>
      <w:r w:rsidRPr="005C76D8">
        <w:rPr>
          <w:rFonts w:ascii="Times New Roman" w:hAnsi="Times New Roman" w:cs="Times New Roman"/>
          <w:sz w:val="24"/>
          <w:szCs w:val="24"/>
        </w:rPr>
        <w:t>old police cars by purchasing new ones.  Each cost $40,000. As part of the job, police cars sometimes crash and must be replaced or repaired. If a crashed car is a total loss</w:t>
      </w:r>
      <w:r w:rsidR="00FA2CD2">
        <w:rPr>
          <w:rFonts w:ascii="Times New Roman" w:hAnsi="Times New Roman" w:cs="Times New Roman"/>
          <w:sz w:val="24"/>
          <w:szCs w:val="24"/>
        </w:rPr>
        <w:t xml:space="preserve"> (“totaled”)</w:t>
      </w:r>
      <w:r w:rsidRPr="005C76D8">
        <w:rPr>
          <w:rFonts w:ascii="Times New Roman" w:hAnsi="Times New Roman" w:cs="Times New Roman"/>
          <w:sz w:val="24"/>
          <w:szCs w:val="24"/>
        </w:rPr>
        <w:t>, the City replaces it with a new $40,000 car. If it can be fixed, the City sends it to a private repair shop. Crashes also can result in liability claims against the City in which the City has to pay compensation to the injured parties.</w:t>
      </w:r>
    </w:p>
    <w:p w14:paraId="65AB551E" w14:textId="77777777" w:rsidR="0007651C" w:rsidRPr="005C76D8" w:rsidRDefault="008B754B" w:rsidP="005C76D8">
      <w:pPr>
        <w:jc w:val="both"/>
        <w:rPr>
          <w:rFonts w:ascii="Times New Roman" w:hAnsi="Times New Roman" w:cs="Times New Roman"/>
          <w:sz w:val="24"/>
          <w:szCs w:val="24"/>
        </w:rPr>
      </w:pPr>
      <w:r w:rsidRPr="005C76D8">
        <w:rPr>
          <w:rFonts w:ascii="Times New Roman" w:hAnsi="Times New Roman" w:cs="Times New Roman"/>
          <w:sz w:val="24"/>
          <w:szCs w:val="24"/>
        </w:rPr>
        <w:t xml:space="preserve">The City is trying to determine if it is in their best interests to purchase insurance for the cars. It did not carry insurance for its previously purchased cars. But of course because of that, it had to pay the full amount to replace a totaled car, to repair a damaged one, and to cover any liability claims against the City. </w:t>
      </w:r>
    </w:p>
    <w:p w14:paraId="78ED4426" w14:textId="77777777" w:rsidR="0007651C" w:rsidRPr="005C76D8" w:rsidRDefault="008B754B" w:rsidP="005C76D8">
      <w:pPr>
        <w:jc w:val="both"/>
        <w:rPr>
          <w:rFonts w:ascii="Times New Roman" w:hAnsi="Times New Roman" w:cs="Times New Roman"/>
          <w:sz w:val="24"/>
          <w:szCs w:val="24"/>
        </w:rPr>
      </w:pPr>
      <w:r w:rsidRPr="005C76D8">
        <w:rPr>
          <w:rFonts w:ascii="Times New Roman" w:hAnsi="Times New Roman" w:cs="Times New Roman"/>
          <w:sz w:val="24"/>
          <w:szCs w:val="24"/>
        </w:rPr>
        <w:t>Using data from recent years, the City’s data scientists estimate that the number of cars totaled in a year can be described by a Poisson distribution with mean (rate) 2.5 cars per year. Its total annual private repair shop bill for damaged cars can be described by a normal distribution with a mean of $30,000 per year with a standard deviation of $5,000. Annual liability claims against the City can be estimated to be normally distributed with a mean of $300,000 and a standard deviation of $50,000.</w:t>
      </w:r>
    </w:p>
    <w:p w14:paraId="415C675B" w14:textId="77777777" w:rsidR="0007651C" w:rsidRPr="005C76D8" w:rsidRDefault="008B754B" w:rsidP="005C76D8">
      <w:pPr>
        <w:jc w:val="both"/>
        <w:rPr>
          <w:rFonts w:ascii="Times New Roman" w:hAnsi="Times New Roman" w:cs="Times New Roman"/>
          <w:sz w:val="24"/>
          <w:szCs w:val="24"/>
        </w:rPr>
      </w:pPr>
      <w:r w:rsidRPr="005C76D8">
        <w:rPr>
          <w:rFonts w:ascii="Times New Roman" w:hAnsi="Times New Roman" w:cs="Times New Roman"/>
          <w:sz w:val="24"/>
          <w:szCs w:val="24"/>
        </w:rPr>
        <w:t>The City has been considering the purchase of one of three insurance policies. The first (Policy A) has an annual premium (the cost of the insurance up front) of $305,000. This policy covers all costs with a deductible of 35%. That means the City pays 35% and the insurance company pays 65% of all replacement, repair and liability costs.</w:t>
      </w:r>
    </w:p>
    <w:p w14:paraId="10F5EA26" w14:textId="648AF53B" w:rsidR="0007651C" w:rsidRPr="005C76D8" w:rsidRDefault="008B754B" w:rsidP="005C76D8">
      <w:pPr>
        <w:jc w:val="both"/>
        <w:rPr>
          <w:rFonts w:ascii="Times New Roman" w:hAnsi="Times New Roman" w:cs="Times New Roman"/>
          <w:sz w:val="24"/>
          <w:szCs w:val="24"/>
        </w:rPr>
      </w:pPr>
      <w:r w:rsidRPr="005C76D8">
        <w:rPr>
          <w:rFonts w:ascii="Times New Roman" w:hAnsi="Times New Roman" w:cs="Times New Roman"/>
          <w:sz w:val="24"/>
          <w:szCs w:val="24"/>
        </w:rPr>
        <w:t>Policy B only covers replacement costs. It does not cover repair or liability costs</w:t>
      </w:r>
      <w:r w:rsidR="00993356">
        <w:rPr>
          <w:rFonts w:ascii="Times New Roman" w:hAnsi="Times New Roman" w:cs="Times New Roman"/>
          <w:sz w:val="24"/>
          <w:szCs w:val="24"/>
        </w:rPr>
        <w:t xml:space="preserve"> (</w:t>
      </w:r>
      <w:r w:rsidR="00850B56">
        <w:rPr>
          <w:rFonts w:ascii="Times New Roman" w:hAnsi="Times New Roman" w:cs="Times New Roman"/>
          <w:sz w:val="24"/>
          <w:szCs w:val="24"/>
        </w:rPr>
        <w:t>i.e.,</w:t>
      </w:r>
      <w:r w:rsidR="00993356">
        <w:rPr>
          <w:rFonts w:ascii="Times New Roman" w:hAnsi="Times New Roman" w:cs="Times New Roman"/>
          <w:sz w:val="24"/>
          <w:szCs w:val="24"/>
        </w:rPr>
        <w:t xml:space="preserve"> the City has to pay those costs</w:t>
      </w:r>
      <w:r w:rsidRPr="005C76D8">
        <w:rPr>
          <w:rFonts w:ascii="Times New Roman" w:hAnsi="Times New Roman" w:cs="Times New Roman"/>
          <w:sz w:val="24"/>
          <w:szCs w:val="24"/>
        </w:rPr>
        <w:t>.</w:t>
      </w:r>
      <w:r w:rsidR="00993356">
        <w:rPr>
          <w:rFonts w:ascii="Times New Roman" w:hAnsi="Times New Roman" w:cs="Times New Roman"/>
          <w:sz w:val="24"/>
          <w:szCs w:val="24"/>
        </w:rPr>
        <w:t>)</w:t>
      </w:r>
      <w:r w:rsidRPr="005C76D8">
        <w:rPr>
          <w:rFonts w:ascii="Times New Roman" w:hAnsi="Times New Roman" w:cs="Times New Roman"/>
          <w:sz w:val="24"/>
          <w:szCs w:val="24"/>
        </w:rPr>
        <w:t xml:space="preserve"> This policy has an annual premium of $307,000. As for replacement </w:t>
      </w:r>
      <w:r w:rsidR="005C76D8" w:rsidRPr="005C76D8">
        <w:rPr>
          <w:rFonts w:ascii="Times New Roman" w:hAnsi="Times New Roman" w:cs="Times New Roman"/>
          <w:sz w:val="24"/>
          <w:szCs w:val="24"/>
        </w:rPr>
        <w:t>costs, the policy have</w:t>
      </w:r>
      <w:r w:rsidRPr="005C76D8">
        <w:rPr>
          <w:rFonts w:ascii="Times New Roman" w:hAnsi="Times New Roman" w:cs="Times New Roman"/>
          <w:sz w:val="24"/>
          <w:szCs w:val="24"/>
        </w:rPr>
        <w:t xml:space="preserve"> a 20% deductible with a $42,000 limit to what the City would have to pay for replacement vehicles. As such the City would pay 20% of the cost of replacement vehicles or $42,000, whichever is smaller.</w:t>
      </w:r>
    </w:p>
    <w:p w14:paraId="45247059" w14:textId="16D15817" w:rsidR="0007651C" w:rsidRPr="005C76D8" w:rsidRDefault="008B754B" w:rsidP="005C76D8">
      <w:pPr>
        <w:jc w:val="both"/>
        <w:rPr>
          <w:rFonts w:ascii="Times New Roman" w:hAnsi="Times New Roman" w:cs="Times New Roman"/>
          <w:sz w:val="24"/>
          <w:szCs w:val="24"/>
        </w:rPr>
      </w:pPr>
      <w:r w:rsidRPr="005C76D8">
        <w:rPr>
          <w:rFonts w:ascii="Times New Roman" w:hAnsi="Times New Roman" w:cs="Times New Roman"/>
          <w:sz w:val="24"/>
          <w:szCs w:val="24"/>
        </w:rPr>
        <w:t xml:space="preserve">Policy C only covers liability costs. The policy covers 60% of the liability costs. The City covers the other </w:t>
      </w:r>
      <w:r w:rsidR="00CC7D76">
        <w:rPr>
          <w:rFonts w:ascii="Times New Roman" w:hAnsi="Times New Roman" w:cs="Times New Roman"/>
          <w:sz w:val="24"/>
          <w:szCs w:val="24"/>
        </w:rPr>
        <w:t>4</w:t>
      </w:r>
      <w:r w:rsidRPr="005C76D8">
        <w:rPr>
          <w:rFonts w:ascii="Times New Roman" w:hAnsi="Times New Roman" w:cs="Times New Roman"/>
          <w:sz w:val="24"/>
          <w:szCs w:val="24"/>
        </w:rPr>
        <w:t>0% no matter how large or small the liability bill is for that year. This policy does not cover replacement or repair costs. Its premium is $200,000.</w:t>
      </w:r>
    </w:p>
    <w:p w14:paraId="21F6D72F" w14:textId="77777777" w:rsidR="0007651C" w:rsidRPr="005C76D8" w:rsidRDefault="008B754B" w:rsidP="005C76D8">
      <w:pPr>
        <w:jc w:val="both"/>
        <w:rPr>
          <w:rFonts w:ascii="Times New Roman" w:hAnsi="Times New Roman" w:cs="Times New Roman"/>
          <w:sz w:val="24"/>
          <w:szCs w:val="24"/>
        </w:rPr>
      </w:pPr>
      <w:r w:rsidRPr="005C76D8">
        <w:rPr>
          <w:rFonts w:ascii="Times New Roman" w:hAnsi="Times New Roman" w:cs="Times New Roman"/>
          <w:sz w:val="24"/>
          <w:szCs w:val="24"/>
        </w:rPr>
        <w:t>The City would like to know if it should continue not to purchase insurance or whether it is wise to buy one of these three policies. It is interested in finding the one with the minimum expected annual cost. In addition it would like to know for each option, what the risks are of incurring a total cost of over $500,000.</w:t>
      </w:r>
    </w:p>
    <w:p w14:paraId="15A9D92E" w14:textId="77777777" w:rsidR="00E76340" w:rsidRPr="00E76340" w:rsidRDefault="00E76340" w:rsidP="00E76340">
      <w:pPr>
        <w:numPr>
          <w:ilvl w:val="0"/>
          <w:numId w:val="1"/>
        </w:numPr>
        <w:spacing w:after="0" w:line="240" w:lineRule="auto"/>
        <w:rPr>
          <w:rFonts w:ascii="Times New Roman" w:hAnsi="Times New Roman" w:cs="Times New Roman"/>
          <w:b/>
        </w:rPr>
      </w:pPr>
      <w:r w:rsidRPr="00E76340">
        <w:rPr>
          <w:rFonts w:ascii="Times New Roman" w:hAnsi="Times New Roman" w:cs="Times New Roman"/>
          <w:sz w:val="24"/>
        </w:rPr>
        <w:t xml:space="preserve">Use a simulation with 10,000 </w:t>
      </w:r>
      <w:r>
        <w:rPr>
          <w:rFonts w:ascii="Times New Roman" w:hAnsi="Times New Roman" w:cs="Times New Roman"/>
          <w:sz w:val="24"/>
        </w:rPr>
        <w:t xml:space="preserve">Monte Carlo </w:t>
      </w:r>
      <w:r w:rsidRPr="00E76340">
        <w:rPr>
          <w:rFonts w:ascii="Times New Roman" w:hAnsi="Times New Roman" w:cs="Times New Roman"/>
          <w:sz w:val="24"/>
        </w:rPr>
        <w:t xml:space="preserve">trials and a seed of 123 to evaluate the no-insurance policy, policy A, policy B, and policy C. For each policy give the estimates of the average total annual cost and of the probability that the annual cost will exceed $500,000. Which policy should </w:t>
      </w:r>
      <w:smartTag w:uri="urn:schemas-microsoft-com:office:smarttags" w:element="place">
        <w:smartTag w:uri="urn:schemas-microsoft-com:office:smarttags" w:element="PlaceName">
          <w:r w:rsidRPr="00E76340">
            <w:rPr>
              <w:rFonts w:ascii="Times New Roman" w:hAnsi="Times New Roman" w:cs="Times New Roman"/>
              <w:sz w:val="24"/>
            </w:rPr>
            <w:t>Bergen</w:t>
          </w:r>
        </w:smartTag>
        <w:r w:rsidRPr="00E76340">
          <w:rPr>
            <w:rFonts w:ascii="Times New Roman" w:hAnsi="Times New Roman" w:cs="Times New Roman"/>
            <w:sz w:val="24"/>
          </w:rPr>
          <w:t xml:space="preserve"> </w:t>
        </w:r>
        <w:smartTag w:uri="urn:schemas-microsoft-com:office:smarttags" w:element="PlaceType">
          <w:r w:rsidRPr="00E76340">
            <w:rPr>
              <w:rFonts w:ascii="Times New Roman" w:hAnsi="Times New Roman" w:cs="Times New Roman"/>
              <w:sz w:val="24"/>
            </w:rPr>
            <w:t>County</w:t>
          </w:r>
        </w:smartTag>
      </w:smartTag>
      <w:r w:rsidRPr="00E76340">
        <w:rPr>
          <w:rFonts w:ascii="Times New Roman" w:hAnsi="Times New Roman" w:cs="Times New Roman"/>
          <w:sz w:val="24"/>
        </w:rPr>
        <w:t xml:space="preserve"> cho</w:t>
      </w:r>
      <w:r>
        <w:rPr>
          <w:rFonts w:ascii="Times New Roman" w:hAnsi="Times New Roman" w:cs="Times New Roman"/>
          <w:sz w:val="24"/>
        </w:rPr>
        <w:t xml:space="preserve">ose? </w:t>
      </w:r>
    </w:p>
    <w:p w14:paraId="2FFD688B" w14:textId="77777777" w:rsidR="0007651C" w:rsidRPr="00E76340" w:rsidRDefault="008B754B" w:rsidP="00E76340">
      <w:pPr>
        <w:numPr>
          <w:ilvl w:val="0"/>
          <w:numId w:val="1"/>
        </w:numPr>
        <w:spacing w:after="0" w:line="240" w:lineRule="auto"/>
        <w:rPr>
          <w:rFonts w:ascii="Times New Roman" w:hAnsi="Times New Roman" w:cs="Times New Roman"/>
          <w:b/>
        </w:rPr>
      </w:pPr>
      <w:r w:rsidRPr="00E76340">
        <w:rPr>
          <w:rFonts w:ascii="Times New Roman" w:hAnsi="Times New Roman" w:cs="Times New Roman"/>
          <w:sz w:val="24"/>
          <w:szCs w:val="24"/>
        </w:rPr>
        <w:t xml:space="preserve">Are you certain </w:t>
      </w:r>
      <w:r w:rsidR="00E76340">
        <w:rPr>
          <w:rFonts w:ascii="Times New Roman" w:hAnsi="Times New Roman" w:cs="Times New Roman"/>
          <w:sz w:val="24"/>
          <w:szCs w:val="24"/>
        </w:rPr>
        <w:t xml:space="preserve">(95% confident) </w:t>
      </w:r>
      <w:r w:rsidRPr="00E76340">
        <w:rPr>
          <w:rFonts w:ascii="Times New Roman" w:hAnsi="Times New Roman" w:cs="Times New Roman"/>
          <w:sz w:val="24"/>
          <w:szCs w:val="24"/>
        </w:rPr>
        <w:t>you have recommended the option with the lowest expected cost?</w:t>
      </w:r>
    </w:p>
    <w:p w14:paraId="27A06421" w14:textId="77777777" w:rsidR="0007651C" w:rsidRPr="005C76D8" w:rsidRDefault="008B754B" w:rsidP="005C76D8">
      <w:pPr>
        <w:jc w:val="both"/>
        <w:rPr>
          <w:rFonts w:ascii="Times New Roman" w:hAnsi="Times New Roman" w:cs="Times New Roman"/>
          <w:sz w:val="24"/>
          <w:szCs w:val="24"/>
        </w:rPr>
      </w:pPr>
      <w:r w:rsidRPr="005C76D8">
        <w:rPr>
          <w:rFonts w:ascii="Times New Roman" w:hAnsi="Times New Roman" w:cs="Times New Roman"/>
          <w:sz w:val="24"/>
          <w:szCs w:val="24"/>
        </w:rPr>
        <w:lastRenderedPageBreak/>
        <w:t xml:space="preserve"> </w:t>
      </w:r>
    </w:p>
    <w:sectPr w:rsidR="0007651C" w:rsidRPr="005C7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840A2"/>
    <w:multiLevelType w:val="hybridMultilevel"/>
    <w:tmpl w:val="74CC2DCC"/>
    <w:lvl w:ilvl="0" w:tplc="71AAE8C2">
      <w:start w:val="1"/>
      <w:numFmt w:val="lowerLetter"/>
      <w:lvlText w:val="%1)"/>
      <w:lvlJc w:val="left"/>
      <w:pPr>
        <w:tabs>
          <w:tab w:val="num" w:pos="360"/>
        </w:tabs>
        <w:ind w:left="360" w:hanging="360"/>
      </w:pPr>
      <w:rPr>
        <w:rFonts w:hint="default"/>
        <w:b/>
        <w:sz w:val="24"/>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51C"/>
    <w:rsid w:val="0007651C"/>
    <w:rsid w:val="005C76D8"/>
    <w:rsid w:val="00850B56"/>
    <w:rsid w:val="008B754B"/>
    <w:rsid w:val="00993356"/>
    <w:rsid w:val="00AB1A65"/>
    <w:rsid w:val="00C416AA"/>
    <w:rsid w:val="00CC7D76"/>
    <w:rsid w:val="00E76340"/>
    <w:rsid w:val="00FA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58270F8"/>
  <w15:docId w15:val="{7AE92A45-DFDD-4472-99A9-7584C9DA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76340"/>
    <w:pPr>
      <w:spacing w:after="0" w:line="240" w:lineRule="auto"/>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NYU Stern</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lriccio</dc:creator>
  <cp:lastModifiedBy>Lucius Riccio</cp:lastModifiedBy>
  <cp:revision>2</cp:revision>
  <cp:lastPrinted>2015-12-10T19:26:00Z</cp:lastPrinted>
  <dcterms:created xsi:type="dcterms:W3CDTF">2020-12-27T22:05:00Z</dcterms:created>
  <dcterms:modified xsi:type="dcterms:W3CDTF">2020-12-27T22:05:00Z</dcterms:modified>
</cp:coreProperties>
</file>