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application/x-msmetafile"/>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63E3CC5" Type="http://schemas.openxmlformats.org/officeDocument/2006/relationships/officeDocument" Target="/word/document.xml" /><Relationship Id="coreR263E3CC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9"/>
      </w:pPr>
      <w:r>
        <w:t>ORDENANZA N° 7400</w:t>
      </w:r>
    </w:p>
    <w:p>
      <w:pPr>
        <w:rPr>
          <w:rStyle w:val="C3"/>
          <w:rFonts w:ascii="Courier New" w:hAnsi="Courier New"/>
          <w:b w:val="1"/>
        </w:rPr>
      </w:pPr>
    </w:p>
    <w:p>
      <w:pPr>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 xml:space="preserve">Visto: El Expediente N° 286/I/05 “Unificación de Barrios”; y </w:t>
      </w:r>
    </w:p>
    <w:p>
      <w:pPr>
        <w:rPr>
          <w:rStyle w:val="C3"/>
          <w:rFonts w:ascii="Courier New" w:hAnsi="Courier New"/>
          <w:b w:val="1"/>
        </w:rPr>
      </w:pPr>
    </w:p>
    <w:p>
      <w:pPr>
        <w:rPr>
          <w:rStyle w:val="C3"/>
          <w:rFonts w:ascii="Courier New" w:hAnsi="Courier New"/>
          <w:b w:val="1"/>
        </w:rPr>
      </w:pPr>
    </w:p>
    <w:p>
      <w:pPr>
        <w:pStyle w:val="P1"/>
        <w:rPr>
          <w:rStyle w:val="C3"/>
          <w:rFonts w:ascii="Courier New" w:hAnsi="Courier New"/>
        </w:rPr>
      </w:pPr>
      <w:r>
        <w:rPr>
          <w:rStyle w:val="C3"/>
          <w:rFonts w:ascii="Courier New" w:hAnsi="Courier New"/>
        </w:rPr>
        <w:t>C O N S I D E R A N D O</w:t>
      </w:r>
    </w:p>
    <w:p>
      <w:pPr>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 través del mismo la Dirección de Desarrollo Humano y Trabajo manifiesta la coyuntura en la que se encuentran los actuales Barrios Santa Teresa, La Gruta y la Cuyanita;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los mismos cuentan con una escasa densidad poblacional, motivo por el cual no poseen la debida representación en diversos organismos de participación vecinal, (Consejo de Vecinos, Consejo de Desarrollo);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su conformación hace que posean problemáticas comunes, y la actual disposición hace imposible el llamado a elecciones a los fines de dar cumplimento a la Ordenanza de Centros Vecinales vigente;</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tentativamente se sugiere ampliar en visión de futuro, la poligonal incorporando La Rinconada, Villa La Escondida, predios de la colonia José Ma. Paz, Agrupación Gaucha Padre Buteler, Padres Carmelitas y designación catastral 1.1.362.5;</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se da intervención a las Áreas Técnicas municipales a los efectos de considerar la unificación de los barrios mencionados y la factibilidad de anexar sectores lindantes;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 fs. 8 vta. Sección Catastro sugiere y fundamenta la no ampliación de la poligonal de mayor superficie;</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dice, si se compara la superficie con la que actualmente ocupa Bº Cámara, el más grande de la ciudad, ésta triplicaría la del mencionado distrito, el que es objeto de una futura subdivisión por su gran tamaño;</w:t>
      </w:r>
    </w:p>
    <w:p>
      <w:pPr>
        <w:ind w:left="709"/>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...///2.-</w:t>
      </w:r>
    </w:p>
    <w:p>
      <w:pPr>
        <w:ind w:hanging="709"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 fs. 12, Planeamiento sugiere fijar una escala intermedia, la que definirá una mejor atención de la comunidad;</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mayor escala planteada, cuya densidad poblacional actual es baja, pero la tendencia para el sector, tiene demandas crecientes hacia el oeste, por lo que la misma puede variar en corto o mediano plazo;</w:t>
      </w:r>
    </w:p>
    <w:p>
      <w:pPr>
        <w:ind w:left="709"/>
        <w:jc w:val="both"/>
        <w:rPr>
          <w:rStyle w:val="C3"/>
          <w:rFonts w:ascii="Courier New" w:hAnsi="Courier New"/>
          <w:b w:val="1"/>
        </w:rPr>
      </w:pPr>
    </w:p>
    <w:p>
      <w:pPr>
        <w:pStyle w:val="P10"/>
      </w:pPr>
      <w:r>
        <w:t>Que sugiere no desmembrar el Bº El Cañito, puesto que constituye una unidad urbana conformada por tres sectores: “A, B, C”, pasando a conformar Centros Vecinales distintos;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inclusión de sectores amplios no loteados significaría, dentro de una prognosis analítica, una factible debilidad o amenaza del desarrollo urbano;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unificar urbanizaciones pequeñas, con tendencia a concretar urbanizaciones costosas en la zona oeste ampliaría la posibilidad de segregaciones sociales;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analizado el contenido del Proyecto de Ordenanza junto al Expediente de referencia por el Concejo constituido en Comisión, se decide emitir despacho favorable aprobado por unanimidad en Sesión Ordinaria del día 9 de marzo de 2006.</w:t>
      </w:r>
    </w:p>
    <w:p>
      <w:pPr>
        <w:rPr>
          <w:rStyle w:val="C3"/>
          <w:rFonts w:ascii="Courier New" w:hAnsi="Courier New"/>
          <w:b w:val="1"/>
        </w:rPr>
      </w:pPr>
    </w:p>
    <w:p>
      <w:pPr>
        <w:rPr>
          <w:rStyle w:val="C3"/>
          <w:rFonts w:ascii="Courier New" w:hAnsi="Courier New"/>
          <w:b w:val="1"/>
        </w:rPr>
      </w:pPr>
    </w:p>
    <w:p>
      <w:pPr>
        <w:jc w:val="center"/>
        <w:rPr>
          <w:rStyle w:val="C3"/>
          <w:rFonts w:ascii="Courier New" w:hAnsi="Courier New"/>
        </w:rPr>
      </w:pPr>
      <w:r>
        <w:rPr>
          <w:rStyle w:val="C3"/>
          <w:rFonts w:ascii="Courier New" w:hAnsi="Courier New"/>
        </w:rPr>
        <w:t xml:space="preserve">EL HONORABLE CONCEJO DELIBERANTE  DE LA CIUDAD DE</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r>
        <w:rPr>
          <w:rStyle w:val="C3"/>
          <w:rFonts w:ascii="Courier New" w:hAnsi="Courier New"/>
        </w:rPr>
        <w:t>ALTA GRACIA SANCIONA CON FUERZA DE ORDENANZA</w:t>
      </w:r>
    </w:p>
    <w:p>
      <w:pPr>
        <w:rPr>
          <w:rStyle w:val="C3"/>
          <w:rFonts w:ascii="Courier New" w:hAnsi="Courier New"/>
          <w:b w:val="1"/>
        </w:rPr>
      </w:pPr>
    </w:p>
    <w:p>
      <w:pPr>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rPr>
        <w:t xml:space="preserve"> UNIFÍQUENSE</w:t>
      </w:r>
      <w:r>
        <w:rPr>
          <w:rStyle w:val="C3"/>
          <w:rFonts w:ascii="Courier New" w:hAnsi="Courier New"/>
          <w:b w:val="0"/>
        </w:rPr>
        <w:t xml:space="preserve"> a los fines de conformar un solo Centro Vecinal los Barrios Santa Teresa de Jesús, La Gruta y La Cuyanita, cuya poligonal queda definida según se detalla a continuación: tomando como  punto de partida </w:t>
      </w:r>
    </w:p>
    <w:p>
      <w:pPr>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rPr>
          <w:rStyle w:val="C3"/>
          <w:rFonts w:ascii="Courier New" w:hAnsi="Courier New"/>
          <w:b w:val="1"/>
        </w:rPr>
      </w:pPr>
      <w:r>
        <w:rPr>
          <w:rStyle w:val="C3"/>
          <w:rFonts w:ascii="Courier New" w:hAnsi="Courier New"/>
          <w:b w:val="0"/>
        </w:rPr>
        <w:t>...///3.-</w:t>
      </w:r>
    </w:p>
    <w:p>
      <w:pPr>
        <w:pStyle w:val="P10"/>
      </w:pPr>
      <w:r>
        <w:t>la intersección de calle Pedro Bútori y Concejal Rusconi, con rumbo Oeste por Bútori hasta el ingreso al Santuario de la Gruta y que con rumbo Sur por calle Fray Mamerto Esquiú hasta llegar al arroyo Los Paredones, cruzando el mismo y , siguiendo hacia el norte por el límite oeste del loteo U-234 de Bº La Gruta hasta el camino al Valle Buena Esperanza, continúa bordeando la fracción 1.1.362.9, retomando hacia el Sur por la fracción 1.1.921 y curso del arroyo de la Estancia Vieja que con la unión del Arroyo de los Paredones conforman el Arroyo de Alta Gracia (Chicamtoltina), siguiendo su línea hasta la intersección con calle Gabriel Dubois que con rumbo Oeste llega hasta calle Concejal Rusconi que con sentido Norte Sur se arriba al punto inicial de la poligonal de referencia.</w:t>
      </w:r>
    </w:p>
    <w:p>
      <w:pPr>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 xml:space="preserve"> LA</w:t>
      </w:r>
      <w:r>
        <w:rPr>
          <w:rStyle w:val="C3"/>
          <w:rFonts w:ascii="Courier New" w:hAnsi="Courier New"/>
          <w:b w:val="0"/>
        </w:rPr>
        <w:t xml:space="preserve"> presente ordenanza tendrá vigencia a partir de la fecha de su promulgación conforme a lo previsto en el Artículo 24 de la Carta Orgánica Municipal.</w:t>
      </w:r>
    </w:p>
    <w:p>
      <w:pPr>
        <w:rPr>
          <w:rStyle w:val="C3"/>
          <w:rFonts w:ascii="Courier New" w:hAnsi="Courier New"/>
          <w:b w:val="1"/>
        </w:rPr>
      </w:pPr>
    </w:p>
    <w:p>
      <w:pPr>
        <w:pStyle w:val="P5"/>
        <w:ind w:hanging="709" w:left="709"/>
        <w:jc w:val="both"/>
        <w:rPr>
          <w:rStyle w:val="C3"/>
          <w:sz w:val="24"/>
        </w:rPr>
      </w:pPr>
      <w:r>
        <w:rPr>
          <w:rStyle w:val="C3"/>
          <w:b w:val="1"/>
          <w:sz w:val="24"/>
          <w:u w:val="single"/>
        </w:rPr>
        <w:t>Art.3</w:t>
      </w:r>
      <w:r>
        <w:rPr>
          <w:rStyle w:val="C3"/>
          <w:b w:val="1"/>
          <w:sz w:val="24"/>
        </w:rPr>
        <w:t>: PROTOCOLÍCESE</w:t>
      </w:r>
      <w:r>
        <w:rPr>
          <w:rStyle w:val="C3"/>
          <w:sz w:val="24"/>
        </w:rPr>
        <w:t>, comuníquese, publíquese en el Boletín Oficial de la Ciudad de Alta Gracia, transcríbase al Libro de Ordenanzas y archívese.</w:t>
      </w:r>
    </w:p>
    <w:p>
      <w:pPr>
        <w:pStyle w:val="P5"/>
        <w:jc w:val="both"/>
        <w:rPr>
          <w:rStyle w:val="C3"/>
          <w:sz w:val="24"/>
        </w:rPr>
      </w:pPr>
    </w:p>
    <w:p>
      <w:pPr>
        <w:pStyle w:val="P5"/>
        <w:jc w:val="both"/>
        <w:rPr>
          <w:rStyle w:val="C3"/>
          <w:sz w:val="24"/>
        </w:rPr>
      </w:pPr>
    </w:p>
    <w:p>
      <w:pPr>
        <w:pStyle w:val="P8"/>
      </w:pPr>
      <w:r>
        <w:t>DADA EN LA SALA DE SESIONES DEL HONORABLE CONCEJO DELIBERANTE A LOS NUEVE DÍAS DEL MES DE MARZO DEL AÑO DOS MIL SEIS.</w:t>
      </w: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r>
        <w:rPr>
          <w:rStyle w:val="C3"/>
          <w:rFonts w:ascii="Courier New" w:hAnsi="Courier New"/>
          <w:b w:val="1"/>
        </w:rPr>
        <w:drawing>
          <wp:anchor xmlns:wp="http://schemas.openxmlformats.org/drawingml/2006/wordprocessingDrawing" simplePos="0" allowOverlap="0" behindDoc="1" layoutInCell="0" locked="0" relativeHeight="1" distL="114300" distR="114300">
            <wp:simplePos x="0" y="0"/>
            <wp:positionH relativeFrom="column">
              <wp:posOffset>-5560695</wp:posOffset>
            </wp:positionH>
            <wp:positionV relativeFrom="paragraph">
              <wp:posOffset>120015</wp:posOffset>
            </wp:positionV>
            <wp:extent cx="15645765" cy="8286750"/>
            <wp:wrapNone/>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15645765" cy="8286750"/>
                    </a:xfrm>
                    <a:prstGeom prst="rect"/>
                  </pic:spPr>
                </pic:pic>
              </a:graphicData>
            </a:graphic>
          </wp:anchor>
        </w:drawing>
      </w:r>
      <w:r>
        <w:rPr>
          <w:rStyle w:val="C3"/>
          <w:rFonts w:ascii="Courier New" w:hAnsi="Courier New"/>
          <w:b w:val="0"/>
        </w:rPr>
        <w:t>....////4.-</w:t>
      </w:r>
    </w:p>
    <w:p>
      <w:pPr>
        <w:rPr>
          <w:rStyle w:val="C3"/>
          <w:rFonts w:ascii="Courier New" w:hAnsi="Courier New"/>
          <w:b w:val="1"/>
        </w:rPr>
      </w:pPr>
    </w:p>
    <w:p>
      <w:pPr>
        <w:pStyle w:val="P1"/>
        <w:rPr>
          <w:rStyle w:val="C3"/>
          <w:rFonts w:ascii="Courier New" w:hAnsi="Courier New"/>
          <w:u w:val="single"/>
        </w:rPr>
      </w:pPr>
      <w:r>
        <w:rPr>
          <w:rStyle w:val="C3"/>
          <w:rFonts w:ascii="Courier New" w:hAnsi="Courier New"/>
          <w:u w:val="single"/>
        </w:rPr>
        <w:t>ANEXO</w:t>
      </w:r>
    </w:p>
    <w:p>
      <w:pPr>
        <w:rPr>
          <w:rStyle w:val="C3"/>
          <w:rFonts w:ascii="Courier New" w:hAnsi="Courier New"/>
          <w:b w:val="1"/>
        </w:rPr>
      </w:pPr>
    </w:p>
    <w:p>
      <w:pPr>
        <w:jc w:val="center"/>
        <w:rPr>
          <w:rStyle w:val="C3"/>
          <w:rFonts w:ascii="Courier New" w:hAnsi="Courier New"/>
          <w:b w:val="1"/>
        </w:rPr>
      </w:pPr>
      <w:r>
        <w:rPr>
          <w:rStyle w:val="C3"/>
          <w:rFonts w:ascii="Courier New" w:hAnsi="Courier New"/>
          <w:b w:val="0"/>
        </w:rPr>
        <w:t xml:space="preserve">POLIGONAL UNIFICACION BARRIOS  SANTA TERESA DE JESUS, LA GRUTA Y LA CUYANITA</w:t>
      </w: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p>
      <w:pPr>
        <w:rPr>
          <w:rStyle w:val="C3"/>
          <w:rFonts w:ascii="Courier New" w:hAnsi="Courier New"/>
          <w:b w:val="1"/>
        </w:rPr>
      </w:pPr>
    </w:p>
    <w:sectPr>
      <w:type w:val="nextPage"/>
      <w:pgSz w:w="11906" w:h="16838" w:code="0"/>
      <w:pgMar w:left="1985" w:right="1418" w:top="1985" w:bottom="1134"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style>
  <w:style w:type="paragraph" w:styleId="P2">
    <w:name w:val="Título 2"/>
    <w:basedOn w:val="P0"/>
    <w:next w:val="P0"/>
    <w:pPr>
      <w:keepNext w:val="1"/>
      <w:outlineLvl w:val="1"/>
    </w:pPr>
    <w:rPr>
      <w:color w:val="FF0000"/>
      <w:sz w:val="28"/>
    </w:rPr>
  </w:style>
  <w:style w:type="paragraph" w:styleId="P3">
    <w:name w:val="Título 3"/>
    <w:basedOn w:val="P0"/>
    <w:next w:val="P0"/>
    <w:pPr>
      <w:keepNext w:val="1"/>
      <w:jc w:val="center"/>
      <w:outlineLvl w:val="2"/>
    </w:pPr>
    <w:rPr>
      <w:sz w:val="28"/>
    </w:rPr>
  </w:style>
  <w:style w:type="paragraph" w:styleId="P4">
    <w:name w:val="Título 4"/>
    <w:basedOn w:val="P0"/>
    <w:next w:val="P0"/>
    <w:pPr>
      <w:keepNext w:val="1"/>
      <w:jc w:val="center"/>
      <w:outlineLvl w:val="3"/>
    </w:pPr>
    <w:rPr>
      <w:rFonts w:ascii="Courier New" w:hAnsi="Courier New"/>
      <w:u w:val="single"/>
    </w:rPr>
  </w:style>
  <w:style w:type="paragraph" w:styleId="P5">
    <w:name w:val="Texto sin formato"/>
    <w:basedOn w:val="P0"/>
    <w:next w:val="P5"/>
    <w:pPr/>
    <w:rPr>
      <w:rFonts w:ascii="Courier New" w:hAnsi="Courier New"/>
      <w:b w:val="0"/>
      <w:color w:val="auto"/>
      <w:sz w:val="20"/>
    </w:rPr>
  </w:style>
  <w:style w:type="paragraph" w:styleId="P6">
    <w:name w:val="Texto independiente"/>
    <w:basedOn w:val="P0"/>
    <w:next w:val="P6"/>
    <w:pPr/>
    <w:rPr>
      <w:sz w:val="28"/>
    </w:rPr>
  </w:style>
  <w:style w:type="paragraph" w:styleId="P7">
    <w:name w:val="Texto independiente 2"/>
    <w:basedOn w:val="P0"/>
    <w:next w:val="P7"/>
    <w:pPr>
      <w:jc w:val="both"/>
    </w:pPr>
    <w:rPr>
      <w:sz w:val="28"/>
    </w:rPr>
  </w:style>
  <w:style w:type="paragraph" w:styleId="P8">
    <w:name w:val="Texto independiente 3"/>
    <w:basedOn w:val="P0"/>
    <w:next w:val="P8"/>
    <w:pPr>
      <w:jc w:val="both"/>
    </w:pPr>
    <w:rPr>
      <w:rFonts w:ascii="Courier New" w:hAnsi="Courier New"/>
    </w:rPr>
  </w:style>
  <w:style w:type="paragraph" w:styleId="P9">
    <w:name w:val="Título"/>
    <w:basedOn w:val="P0"/>
    <w:next w:val="P9"/>
    <w:pPr>
      <w:jc w:val="center"/>
    </w:pPr>
    <w:rPr>
      <w:rFonts w:ascii="Courier New" w:hAnsi="Courier New"/>
      <w:u w:val="single"/>
    </w:rPr>
  </w:style>
  <w:style w:type="paragraph" w:styleId="P10">
    <w:name w:val="Sangría de t. independiente"/>
    <w:basedOn w:val="P0"/>
    <w:next w:val="P10"/>
    <w:pPr>
      <w:ind w:left="709"/>
      <w:jc w:val="both"/>
    </w:pPr>
    <w:rPr>
      <w:rFonts w:ascii="Courier New" w:hAnsi="Courier New"/>
      <w:b w:val="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emf"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2006-03-21T11:42:00Z</dcterms:created>
  <cp:lastModifiedBy>Ethan Puglia</cp:lastModifiedBy>
  <cp:lastPrinted>2006-03-22T15:37:00Z</cp:lastPrinted>
  <dcterms:modified xsi:type="dcterms:W3CDTF">2019-03-28T17:33:01Z</dcterms:modified>
  <cp:revision>29</cp:revision>
  <dc:title>PROYECTO DE ORDENANZA</dc:title>
</cp:coreProperties>
</file>