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1B3FDD" Type="http://schemas.openxmlformats.org/officeDocument/2006/relationships/officeDocument" Target="/word/document.xml" /><Relationship Id="coreRC1B3FD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u w:val="single"/>
        </w:rPr>
      </w:pPr>
    </w:p>
    <w:p>
      <w:pPr>
        <w:pStyle w:val="P1"/>
        <w:jc w:val="center"/>
        <w:rPr>
          <w:rStyle w:val="C3"/>
          <w:sz w:val="24"/>
          <w:u w:val="single"/>
        </w:rPr>
      </w:pPr>
    </w:p>
    <w:p>
      <w:pPr>
        <w:pStyle w:val="P1"/>
        <w:jc w:val="center"/>
        <w:rPr>
          <w:rStyle w:val="C3"/>
          <w:b w:val="1"/>
          <w:sz w:val="24"/>
        </w:rPr>
      </w:pPr>
      <w:r>
        <w:rPr>
          <w:rStyle w:val="C3"/>
          <w:b w:val="1"/>
          <w:sz w:val="24"/>
          <w:u w:val="single"/>
        </w:rPr>
        <w:t>ORDENANZA N° 7426</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sz w:val="24"/>
        </w:rPr>
        <w:t>Visto: El Proyecto de Ordenanza elevado por el Departamento Ejecutivo designando espacio verde de Barrio Córdoba con el nombre de “La lucha por la Vida, Cristian Bracco”; y</w:t>
      </w:r>
    </w:p>
    <w:p>
      <w:pPr>
        <w:pStyle w:val="P1"/>
        <w:ind w:left="3540"/>
        <w:rPr>
          <w:rStyle w:val="C3"/>
          <w:sz w:val="24"/>
        </w:rPr>
      </w:pPr>
    </w:p>
    <w:p>
      <w:pPr>
        <w:pStyle w:val="P1"/>
        <w:ind w:left="3540"/>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2"/>
        <w:rPr>
          <w:rStyle w:val="C3"/>
          <w:rFonts w:ascii="Courier New" w:hAnsi="Courier New"/>
        </w:rPr>
      </w:pPr>
      <w:r>
        <w:rPr>
          <w:rStyle w:val="C3"/>
          <w:rFonts w:ascii="Courier New" w:hAnsi="Courier New"/>
        </w:rPr>
        <w:t>Que el mencionado vecino durante su juventud entabla una denodada batalla contra una penosa y cruel enfermedad, dando comienzo a “La lucha por la Vida”;</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no obstante ello, participó y colaboró en forma activa en numerosas instituciones intermedias de la ciudad;</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allá por 1988, la “bella y agraciada Villa”, al decir de Belisario Roldán, hoy ciudad, al cumplir sus cuatrocientos años de existencia lo contó como uno de sus principales protagonistas al participar, desde el ámbito juvenil, en la concreción del histórico festejo;</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el tratamiento de su cruenta dolencia no le impidió formalizar una familia, el núcleo social fundamental, a la que asignó otra parte de su enconada lucha por la vida;</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junto a ella fortalecía sus debilidades, producto del permanente tratamiento que la ciencia le imponía, pero que no le eran obstáculos para el desarrollo de otras actividades;</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al momento de su prematura desaparición física, presidía la Asociación de Bomberos Voluntarios de Alta Gracia, importante y abnegada institución, hecho que nos da otra muestra cabal de su constancia y deseos de aportar su trabajo desinteresadamente para con la ciudad;</w:t>
      </w:r>
    </w:p>
    <w:p>
      <w:pPr>
        <w:pStyle w:val="P2"/>
        <w:rPr>
          <w:rStyle w:val="C3"/>
          <w:rFonts w:ascii="Courier New" w:hAnsi="Courier New"/>
        </w:rPr>
      </w:pPr>
    </w:p>
    <w:p>
      <w:pPr>
        <w:pStyle w:val="P2"/>
        <w:jc w:val="right"/>
        <w:rPr>
          <w:rStyle w:val="C3"/>
          <w:rFonts w:ascii="Courier New" w:hAnsi="Courier New"/>
        </w:rPr>
      </w:pPr>
      <w:r>
        <w:rPr>
          <w:rStyle w:val="C3"/>
          <w:rFonts w:ascii="Courier New" w:hAnsi="Courier New"/>
        </w:rPr>
        <w:t>...///</w:t>
      </w: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...///2.-</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su espíritu jovial, su eterna sonrisa, su humildad, sus cualidades morales y de hombre de bien, cuyo anónimo sacrificio en pos de sus semejantes en su “lucha por la vida”, en una contienda en desigualdad de condiciones, merece el homenaje que le corresponde;</w:t>
      </w:r>
    </w:p>
    <w:p>
      <w:pPr>
        <w:pStyle w:val="P2"/>
        <w:rPr>
          <w:rStyle w:val="C3"/>
          <w:rFonts w:ascii="Courier New" w:hAnsi="Courier New"/>
        </w:rPr>
      </w:pPr>
    </w:p>
    <w:p>
      <w:pPr>
        <w:pStyle w:val="P2"/>
        <w:ind w:hanging="1"/>
        <w:rPr>
          <w:rStyle w:val="C3"/>
          <w:rFonts w:ascii="Courier New" w:hAnsi="Courier New"/>
        </w:rPr>
      </w:pPr>
      <w:r>
        <w:rPr>
          <w:rStyle w:val="C3"/>
          <w:rFonts w:ascii="Courier New" w:hAnsi="Courier New"/>
        </w:rPr>
        <w:t>Que analizado el contenido del Proyecto de Ordenanza por el Concejo en Comisión, se decide emitir despacho favorable aprobado por unanimidad en Sesión Ordinaria del día 30 de marzo del 2006.</w:t>
      </w:r>
    </w:p>
    <w:p>
      <w:pPr>
        <w:pStyle w:val="P2"/>
        <w:ind w:hanging="1"/>
        <w:rPr>
          <w:rStyle w:val="C3"/>
          <w:rFonts w:ascii="Courier New" w:hAnsi="Courier New"/>
        </w:rPr>
      </w:pPr>
    </w:p>
    <w:p>
      <w:pPr>
        <w:pStyle w:val="P1"/>
        <w:jc w:val="both"/>
        <w:rPr>
          <w:rStyle w:val="C3"/>
          <w:sz w:val="24"/>
        </w:rPr>
      </w:pPr>
    </w:p>
    <w:p>
      <w:pPr>
        <w:pStyle w:val="P1"/>
        <w:jc w:val="both"/>
        <w:rPr>
          <w:rStyle w:val="C3"/>
          <w:sz w:val="24"/>
        </w:rPr>
      </w:pPr>
    </w:p>
    <w:p>
      <w:pPr>
        <w:pStyle w:val="P1"/>
        <w:jc w:val="center"/>
        <w:rPr>
          <w:rStyle w:val="C3"/>
          <w:b w:val="1"/>
          <w:sz w:val="24"/>
        </w:rPr>
      </w:pPr>
      <w:r>
        <w:rPr>
          <w:rStyle w:val="C3"/>
          <w:b w:val="1"/>
          <w:sz w:val="24"/>
        </w:rPr>
        <w:t>EL HONORABLE CONCEJO DELIBERANTE DE LA CIUDAD DE</w:t>
      </w:r>
    </w:p>
    <w:p>
      <w:pPr>
        <w:pStyle w:val="P1"/>
        <w:jc w:val="center"/>
        <w:rPr>
          <w:rStyle w:val="C3"/>
          <w:b w:val="1"/>
          <w:sz w:val="24"/>
        </w:rPr>
      </w:pPr>
    </w:p>
    <w:p>
      <w:pPr>
        <w:pStyle w:val="P1"/>
        <w:jc w:val="center"/>
        <w:rPr>
          <w:rStyle w:val="C3"/>
          <w:b w:val="1"/>
          <w:sz w:val="24"/>
        </w:rPr>
      </w:pPr>
    </w:p>
    <w:p>
      <w:pPr>
        <w:pStyle w:val="P1"/>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u w:val="single"/>
        </w:rPr>
      </w:pPr>
    </w:p>
    <w:p>
      <w:pPr>
        <w:pStyle w:val="P1"/>
        <w:ind w:hanging="709" w:left="709"/>
        <w:jc w:val="both"/>
        <w:rPr>
          <w:rStyle w:val="C3"/>
          <w:sz w:val="24"/>
        </w:rPr>
      </w:pPr>
      <w:r>
        <w:rPr>
          <w:rStyle w:val="C3"/>
          <w:b w:val="1"/>
          <w:sz w:val="24"/>
          <w:u w:val="single"/>
        </w:rPr>
        <w:t>Art.1:</w:t>
      </w:r>
      <w:r>
        <w:rPr>
          <w:rStyle w:val="C3"/>
          <w:b w:val="1"/>
          <w:sz w:val="24"/>
        </w:rPr>
        <w:t xml:space="preserve"> DESÍGNASE</w:t>
      </w:r>
      <w:r>
        <w:rPr>
          <w:rStyle w:val="C3"/>
          <w:sz w:val="24"/>
        </w:rPr>
        <w:t xml:space="preserve"> con el nombre de </w:t>
      </w:r>
      <w:r>
        <w:rPr>
          <w:rStyle w:val="C3"/>
          <w:i w:val="1"/>
          <w:sz w:val="24"/>
          <w:u w:val="single"/>
        </w:rPr>
        <w:t>“Plaza: La lucha por la Vida Cristian Bracco”</w:t>
      </w:r>
      <w:r>
        <w:rPr>
          <w:rStyle w:val="C3"/>
          <w:sz w:val="24"/>
        </w:rPr>
        <w:t xml:space="preserve"> al espacio verde comprendido entre calle Ing. Emilio Olmos y calle Paraguay, con una superficie de dos mil ciento cuarenta y un metros cuadrados, con setenta y dos centímetros cuadrados (2.141,72 m²), designación catastral: Circ. 1, Secc. 1 Manzana 404, parc. 0 de Barrio Córdoba de esta Ciudad.</w:t>
      </w:r>
    </w:p>
    <w:p>
      <w:pPr>
        <w:pStyle w:val="P1"/>
        <w:ind w:hanging="709" w:left="709"/>
        <w:jc w:val="both"/>
        <w:rPr>
          <w:rStyle w:val="C3"/>
          <w:sz w:val="24"/>
          <w:u w:val="single"/>
        </w:rPr>
      </w:pPr>
    </w:p>
    <w:p>
      <w:pPr>
        <w:pStyle w:val="P1"/>
        <w:ind w:hanging="709" w:left="709"/>
        <w:jc w:val="both"/>
        <w:rPr>
          <w:rStyle w:val="C3"/>
          <w:sz w:val="24"/>
        </w:rPr>
      </w:pPr>
      <w:r>
        <w:rPr>
          <w:rStyle w:val="C3"/>
          <w:b w:val="1"/>
          <w:sz w:val="24"/>
          <w:u w:val="single"/>
        </w:rPr>
        <w:t>Art.2:</w:t>
      </w:r>
      <w:r>
        <w:rPr>
          <w:rStyle w:val="C3"/>
          <w:b w:val="1"/>
          <w:sz w:val="24"/>
        </w:rPr>
        <w:t xml:space="preserve"> PROCÉDASE</w:t>
      </w:r>
      <w:r>
        <w:rPr>
          <w:rStyle w:val="C3"/>
          <w:sz w:val="24"/>
        </w:rPr>
        <w:t xml:space="preserve"> por la Sección Catastro a tomar razón de lo dispuesto en la presente Ordenanza.</w:t>
      </w:r>
    </w:p>
    <w:p>
      <w:pPr>
        <w:pStyle w:val="P1"/>
        <w:ind w:hanging="709" w:left="709"/>
        <w:jc w:val="both"/>
        <w:rPr>
          <w:rStyle w:val="C3"/>
          <w:sz w:val="24"/>
          <w:u w:val="single"/>
        </w:rPr>
      </w:pPr>
    </w:p>
    <w:p>
      <w:pPr>
        <w:pStyle w:val="P1"/>
        <w:ind w:hanging="709" w:left="709"/>
        <w:jc w:val="both"/>
        <w:rPr>
          <w:rStyle w:val="C3"/>
          <w:sz w:val="24"/>
        </w:rPr>
      </w:pPr>
      <w:r>
        <w:rPr>
          <w:rStyle w:val="C3"/>
          <w:b w:val="1"/>
          <w:sz w:val="24"/>
          <w:u w:val="single"/>
        </w:rPr>
        <w:t>Art.3</w:t>
      </w:r>
      <w:r>
        <w:rPr>
          <w:rStyle w:val="C3"/>
          <w:b w:val="1"/>
          <w:sz w:val="24"/>
        </w:rPr>
        <w:t>:</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1"/>
        <w:jc w:val="both"/>
        <w:rPr>
          <w:rStyle w:val="C3"/>
          <w:sz w:val="24"/>
        </w:rPr>
      </w:pPr>
    </w:p>
    <w:p>
      <w:pPr>
        <w:pStyle w:val="P1"/>
        <w:jc w:val="right"/>
        <w:rPr>
          <w:rStyle w:val="C3"/>
          <w:sz w:val="24"/>
        </w:rPr>
      </w:pPr>
    </w:p>
    <w:p>
      <w:pPr>
        <w:pStyle w:val="P1"/>
        <w:jc w:val="both"/>
        <w:rPr>
          <w:rStyle w:val="C3"/>
          <w:sz w:val="24"/>
        </w:rPr>
      </w:pPr>
    </w:p>
    <w:p>
      <w:pPr>
        <w:pStyle w:val="P4"/>
      </w:pPr>
      <w:r>
        <w:t>DADA EN LA SALA DE SESIONES DEL HONORABLE CONCEJO DELIBERANTE A LOS TREINTA DÍAS DEL MES DE MARZO DEL AÑO DOS MIL SEIS.</w:t>
      </w: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left"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paragraph" w:styleId="P3">
    <w:name w:val="Sangría de t. independiente"/>
    <w:basedOn w:val="P0"/>
    <w:next w:val="P3"/>
    <w:pPr>
      <w:ind w:left="709"/>
    </w:pPr>
    <w:rPr>
      <w:rFonts w:ascii="Courier New" w:hAnsi="Courier New"/>
      <w:sz w:val="24"/>
    </w:rPr>
  </w:style>
  <w:style w:type="paragraph" w:styleId="P4">
    <w:name w:val="Texto independiente"/>
    <w:basedOn w:val="P0"/>
    <w:next w:val="P4"/>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2006-03-21T17:01:00Z</dcterms:created>
  <cp:lastModifiedBy>Ethan Puglia</cp:lastModifiedBy>
  <cp:lastPrinted>2006-04-04T13:11:00Z</cp:lastPrinted>
  <dcterms:modified xsi:type="dcterms:W3CDTF">2019-03-28T17:33:01Z</dcterms:modified>
  <cp:revision>37</cp:revision>
  <dc:title>1¾   «        M</dc:title>
</cp:coreProperties>
</file>