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0509E20" Type="http://schemas.openxmlformats.org/officeDocument/2006/relationships/officeDocument" Target="/word/document.xml" /><Relationship Id="coreR50509E2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ORDENANZA Nº 3177</w:t>
      </w:r>
    </w:p>
    <w:p>
      <w:pPr>
        <w:pStyle w:val="P1"/>
        <w:rPr>
          <w:rStyle w:val="C3"/>
          <w:sz w:val="24"/>
        </w:rPr>
      </w:pPr>
    </w:p>
    <w:p>
      <w:pPr>
        <w:pStyle w:val="P1"/>
        <w:rPr>
          <w:rStyle w:val="C3"/>
          <w:sz w:val="24"/>
        </w:rPr>
      </w:pPr>
    </w:p>
    <w:p>
      <w:pPr>
        <w:pStyle w:val="P1"/>
        <w:jc w:val="both"/>
        <w:rPr>
          <w:rStyle w:val="C3"/>
          <w:sz w:val="24"/>
        </w:rPr>
      </w:pPr>
      <w:r>
        <w:rPr>
          <w:rStyle w:val="C3"/>
          <w:sz w:val="24"/>
        </w:rPr>
        <w:t xml:space="preserve">Visto: La  Ley  Nacional  Nº 24.557 sobre  RIESGOS DEL TRABAJO </w:t>
      </w:r>
    </w:p>
    <w:p>
      <w:pPr>
        <w:pStyle w:val="P1"/>
        <w:ind w:left="709"/>
        <w:jc w:val="both"/>
        <w:rPr>
          <w:rStyle w:val="C3"/>
          <w:sz w:val="24"/>
        </w:rPr>
      </w:pPr>
      <w:r>
        <w:rPr>
          <w:rStyle w:val="C3"/>
          <w:sz w:val="24"/>
        </w:rPr>
        <w:t xml:space="preserve">que establece la obligatoriedad de los empleadores de asegurar a sus dependientes en accidentes de trabajo y enfermedades profesionales; y </w:t>
      </w:r>
    </w:p>
    <w:p>
      <w:pPr>
        <w:pStyle w:val="P1"/>
        <w:rPr>
          <w:rStyle w:val="C3"/>
          <w:sz w:val="24"/>
        </w:rPr>
      </w:pPr>
    </w:p>
    <w:p>
      <w:pPr>
        <w:pStyle w:val="P1"/>
        <w:jc w:val="center"/>
        <w:rPr>
          <w:rStyle w:val="C3"/>
          <w:b w:val="1"/>
          <w:sz w:val="24"/>
        </w:rPr>
      </w:pPr>
      <w:r>
        <w:rPr>
          <w:rStyle w:val="C3"/>
          <w:b w:val="1"/>
          <w:sz w:val="24"/>
        </w:rPr>
        <w:t>C O N S I D E R N A D O</w:t>
      </w:r>
    </w:p>
    <w:p>
      <w:pPr>
        <w:pStyle w:val="P1"/>
        <w:rPr>
          <w:rStyle w:val="C3"/>
          <w:sz w:val="24"/>
        </w:rPr>
      </w:pPr>
    </w:p>
    <w:p>
      <w:pPr>
        <w:pStyle w:val="P1"/>
        <w:ind w:left="709"/>
        <w:jc w:val="both"/>
        <w:rPr>
          <w:rStyle w:val="C3"/>
          <w:sz w:val="24"/>
        </w:rPr>
      </w:pPr>
      <w:r>
        <w:rPr>
          <w:rStyle w:val="C3"/>
          <w:sz w:val="24"/>
        </w:rPr>
        <w:t xml:space="preserve">Que   este   Municipio   cuenta con  un plantel  de empleados  que deben ser cubiertos conforme a lo dispuesto por la Ley Nacional;</w:t>
      </w:r>
    </w:p>
    <w:p>
      <w:pPr>
        <w:pStyle w:val="P1"/>
        <w:ind w:left="709"/>
        <w:jc w:val="both"/>
        <w:rPr>
          <w:rStyle w:val="C3"/>
          <w:sz w:val="24"/>
        </w:rPr>
      </w:pPr>
      <w:r>
        <w:rPr>
          <w:rStyle w:val="C3"/>
          <w:sz w:val="24"/>
        </w:rPr>
        <w:t>Que el Departamento Ejecutivo ha venido receptando las distintias propuestas de la prestatarias de los servicios de Aseguradoras de Riesgos de Trabajo;</w:t>
      </w:r>
    </w:p>
    <w:p>
      <w:pPr>
        <w:pStyle w:val="P1"/>
        <w:ind w:left="709"/>
        <w:jc w:val="both"/>
        <w:rPr>
          <w:rStyle w:val="C3"/>
          <w:sz w:val="24"/>
        </w:rPr>
      </w:pPr>
      <w:r>
        <w:rPr>
          <w:rStyle w:val="C3"/>
          <w:sz w:val="24"/>
        </w:rPr>
        <w:t>Que a través del Departamento de Personal se ha interiorizado el Departamento Ejecutivo, de las distintas propuestas y del marco regulatorio de la ley Nº 24557, tomando conocimiento de las obligaciones patronales y tiempos de adecuaciones para mejorar el nivel y asi disminuir los montos que insumir n las primas;</w:t>
      </w:r>
    </w:p>
    <w:p>
      <w:pPr>
        <w:pStyle w:val="P1"/>
        <w:ind w:left="709"/>
        <w:jc w:val="both"/>
        <w:rPr>
          <w:rStyle w:val="C3"/>
          <w:sz w:val="24"/>
        </w:rPr>
      </w:pPr>
      <w:r>
        <w:rPr>
          <w:rStyle w:val="C3"/>
          <w:sz w:val="24"/>
        </w:rPr>
        <w:t>Que en aras de conseguir la mayor cantidad de propuestas posibles con miras a bajar costos y mejorar servicios, se realizaron gestiones con otros municipios, con los cuales se conformaría un ente intercomunal con la única finalidad de conseguir el mayor número de empleados asegurados para negociar con las A.R.T. lo expuesto precedentemente;</w:t>
      </w:r>
    </w:p>
    <w:p>
      <w:pPr>
        <w:pStyle w:val="P1"/>
        <w:ind w:left="709"/>
        <w:jc w:val="both"/>
        <w:rPr>
          <w:rStyle w:val="C3"/>
          <w:sz w:val="24"/>
        </w:rPr>
      </w:pPr>
      <w:r>
        <w:rPr>
          <w:rStyle w:val="C3"/>
          <w:sz w:val="24"/>
        </w:rPr>
        <w:t>Que se concurrió a realizar las gestiones con otros municipios a la ciudad de Villa María, donde fueran como representantes de esta Municipalidad el Sr. Jefe de Personal y la Sra. Presidente del Honorable Concejo Deliberante para mantener informado a este cuerpo;</w:t>
      </w:r>
    </w:p>
    <w:p>
      <w:pPr>
        <w:pStyle w:val="P1"/>
        <w:ind w:left="709"/>
        <w:jc w:val="both"/>
        <w:rPr>
          <w:rStyle w:val="C3"/>
          <w:sz w:val="24"/>
        </w:rPr>
      </w:pPr>
      <w:r>
        <w:rPr>
          <w:rStyle w:val="C3"/>
          <w:sz w:val="24"/>
        </w:rPr>
        <w:t>Que de las tratativas realizadas surgieron propuestas que integraron un concurso de precios, acto que se transcribió en un Acta labrada al efecto para dar transparencia al mismo, acta en la cual consta el detalle de las aseguradoras que se presentaron, ya que se había invitado a todas las A.R.T.;</w:t>
      </w:r>
    </w:p>
    <w:p>
      <w:pPr>
        <w:pStyle w:val="P1"/>
        <w:ind w:left="709"/>
        <w:jc w:val="both"/>
        <w:rPr>
          <w:rStyle w:val="C3"/>
          <w:sz w:val="24"/>
        </w:rPr>
      </w:pPr>
      <w:r>
        <w:rPr>
          <w:rStyle w:val="C3"/>
          <w:sz w:val="24"/>
        </w:rPr>
        <w:t>Que del Acta mencionada surgieron dos propuestas que igualaron sus condiciones de oferta, siendo una de ellas la realizada por "LA CAJA A.R.T.", dependiente de la Caja Nacional de Ahorro y Seguro - Sociedad mixta con mayoría del Estado;</w:t>
      </w:r>
    </w:p>
    <w:p>
      <w:pPr>
        <w:pStyle w:val="P1"/>
        <w:jc w:val="right"/>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br w:type="textWrapping"/>
      </w:r>
    </w:p>
    <w:p>
      <w:pPr>
        <w:pStyle w:val="P1"/>
        <w:rPr>
          <w:rStyle w:val="C3"/>
          <w:sz w:val="24"/>
        </w:rPr>
      </w:pPr>
      <w:r>
        <w:rPr>
          <w:rStyle w:val="C3"/>
          <w:sz w:val="24"/>
        </w:rPr>
        <w:br w:type="textWrapping"/>
      </w:r>
    </w:p>
    <w:p>
      <w:pPr>
        <w:pStyle w:val="P1"/>
        <w:rPr>
          <w:rStyle w:val="C3"/>
          <w:sz w:val="24"/>
        </w:rPr>
      </w:pPr>
      <w:r>
        <w:rPr>
          <w:rStyle w:val="C3"/>
          <w:sz w:val="24"/>
        </w:rPr>
        <w:br w:type="textWrapping"/>
      </w:r>
    </w:p>
    <w:p>
      <w:pPr>
        <w:pStyle w:val="P1"/>
        <w:rPr>
          <w:rStyle w:val="C3"/>
          <w:sz w:val="24"/>
        </w:rPr>
      </w:pPr>
      <w:r>
        <w:rPr>
          <w:rStyle w:val="C3"/>
          <w:sz w:val="24"/>
        </w:rPr>
        <w:br w:type="textWrapping"/>
      </w:r>
    </w:p>
    <w:p>
      <w:pPr>
        <w:pStyle w:val="P1"/>
        <w:ind w:left="709"/>
        <w:jc w:val="both"/>
        <w:rPr>
          <w:rStyle w:val="C3"/>
          <w:sz w:val="24"/>
        </w:rPr>
      </w:pPr>
      <w:r>
        <w:rPr>
          <w:rStyle w:val="C3"/>
          <w:sz w:val="24"/>
        </w:rPr>
        <w:t xml:space="preserve">Que con posterioridad a este hecho, La Caja A.R.T., mejoró ostensiblemente, para este Municipio por Fax enviado con fecha 21 de junio de 1996, la oferta que presentara en su oportunidad  al ente intercomunal;</w:t>
        <w:br w:type="textWrapping"/>
      </w:r>
    </w:p>
    <w:p>
      <w:pPr>
        <w:pStyle w:val="P1"/>
        <w:ind w:left="709"/>
        <w:jc w:val="both"/>
        <w:rPr>
          <w:rStyle w:val="C3"/>
          <w:sz w:val="24"/>
        </w:rPr>
      </w:pPr>
      <w:r>
        <w:rPr>
          <w:rStyle w:val="C3"/>
          <w:sz w:val="24"/>
        </w:rPr>
        <w:t>Que esta empresa cuenta con el aval del estado y tiene muchos años en el mercado asegurador, habiendo demostrado en ese lapso, seriedad en sus contrataciones y eficiencia en resolver los problemas relacionados con el mismo;</w:t>
      </w:r>
    </w:p>
    <w:p>
      <w:pPr>
        <w:pStyle w:val="P1"/>
        <w:ind w:left="709"/>
        <w:jc w:val="both"/>
        <w:rPr>
          <w:rStyle w:val="C3"/>
          <w:sz w:val="24"/>
        </w:rPr>
      </w:pPr>
      <w:r>
        <w:rPr>
          <w:rStyle w:val="C3"/>
          <w:sz w:val="24"/>
        </w:rPr>
        <w:t>Que es beneficiosa para este Municipio la oferta de esta empresa en razón de que por participación de utilidades, propone que de las primas ingresadas, menos los siniestros pagados, se deducir  un quince por ciento en concepto de gasto administrativo y de las utilidades resultantes la Municipalidad recibir  el sesenta por ciento;</w:t>
      </w:r>
    </w:p>
    <w:p>
      <w:pPr>
        <w:pStyle w:val="P1"/>
        <w:ind w:left="709"/>
        <w:jc w:val="both"/>
        <w:rPr>
          <w:rStyle w:val="C3"/>
          <w:sz w:val="24"/>
        </w:rPr>
      </w:pPr>
      <w:r>
        <w:rPr>
          <w:rStyle w:val="C3"/>
          <w:sz w:val="24"/>
        </w:rPr>
        <w:t xml:space="preserve">Que, el día 24 de Junio de 1996 en nueva reunión realizada en la ciudad de Villa María (según consta en acta) ofrece servicios médicos afiliados a SIPSSA,  y su red de prestadores en el interior de la provincia, como asimismo, con otros  centros asistenciales, públicos y privados en esta localidad; </w:t>
      </w:r>
    </w:p>
    <w:p>
      <w:pPr>
        <w:pStyle w:val="P1"/>
        <w:ind w:left="709"/>
        <w:jc w:val="both"/>
        <w:rPr>
          <w:rStyle w:val="C3"/>
          <w:sz w:val="24"/>
        </w:rPr>
      </w:pPr>
      <w:r>
        <w:rPr>
          <w:rStyle w:val="C3"/>
          <w:sz w:val="24"/>
        </w:rPr>
        <w:t>Que ofrece además una serie de otros beneficios como préstamos personales a empleados, créditos fáciles para compra de automotores a la Municipalidad, seguro de vida colectivo y seguro de flota;</w:t>
      </w:r>
    </w:p>
    <w:p>
      <w:pPr>
        <w:pStyle w:val="P1"/>
        <w:ind w:left="709"/>
        <w:jc w:val="both"/>
        <w:rPr>
          <w:rStyle w:val="C3"/>
          <w:sz w:val="24"/>
        </w:rPr>
      </w:pPr>
      <w:r>
        <w:rPr>
          <w:rStyle w:val="C3"/>
          <w:sz w:val="24"/>
        </w:rPr>
        <w:t>Que conforme a lo ofrecido en un fax recibido el día 27 de junio de 1996, se toma como techo para la contratación la suma de Pesos Cero Sesenta centavos ($0,60) como suma fija por trabajador y Pesos Cero veinte centavos ($0,20) como porcentaje sobre masa salarial;</w:t>
      </w:r>
    </w:p>
    <w:p>
      <w:pPr>
        <w:pStyle w:val="P1"/>
        <w:ind w:left="709"/>
        <w:jc w:val="both"/>
        <w:rPr>
          <w:rStyle w:val="C3"/>
          <w:sz w:val="24"/>
        </w:rPr>
      </w:pPr>
      <w:r>
        <w:rPr>
          <w:rStyle w:val="C3"/>
          <w:sz w:val="24"/>
        </w:rPr>
        <w:t>Que resulta inminente la puesta en funcionamiento de este sistema, momento para el cual debe tenerse resuelto la empresa con la que se contratar , lo que ocurrir  el día 1º de julio de 1.996;</w:t>
      </w:r>
    </w:p>
    <w:p>
      <w:pPr>
        <w:pStyle w:val="P1"/>
        <w:rPr>
          <w:rStyle w:val="C3"/>
          <w:sz w:val="24"/>
        </w:rPr>
      </w:pPr>
      <w:r>
        <w:rPr>
          <w:rStyle w:val="C3"/>
          <w:sz w:val="24"/>
        </w:rPr>
        <w:t xml:space="preserve">                                             </w:t>
      </w:r>
    </w:p>
    <w:p>
      <w:pPr>
        <w:pStyle w:val="P1"/>
        <w:jc w:val="right"/>
        <w:rPr>
          <w:rStyle w:val="C3"/>
          <w:sz w:val="24"/>
        </w:rPr>
      </w:pPr>
      <w:r>
        <w:rPr>
          <w:rStyle w:val="C3"/>
          <w:sz w:val="24"/>
        </w:rPr>
        <w:t>...////</w:t>
      </w: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jc w:val="center"/>
        <w:rPr>
          <w:rStyle w:val="C3"/>
          <w:sz w:val="24"/>
        </w:rPr>
      </w:pPr>
    </w:p>
    <w:p>
      <w:pPr>
        <w:pStyle w:val="P1"/>
        <w:rPr>
          <w:rStyle w:val="C3"/>
          <w:sz w:val="24"/>
        </w:rPr>
      </w:pPr>
      <w:r>
        <w:rPr>
          <w:rStyle w:val="C3"/>
          <w:sz w:val="24"/>
        </w:rPr>
        <w:t>...///3.-</w:t>
      </w:r>
    </w:p>
    <w:p>
      <w:pPr>
        <w:pStyle w:val="P1"/>
        <w:jc w:val="center"/>
        <w:rPr>
          <w:rStyle w:val="C3"/>
          <w:sz w:val="24"/>
        </w:rPr>
      </w:pPr>
    </w:p>
    <w:p>
      <w:pPr>
        <w:pStyle w:val="P1"/>
        <w:jc w:val="center"/>
        <w:rPr>
          <w:rStyle w:val="C3"/>
          <w:sz w:val="24"/>
        </w:rPr>
      </w:pPr>
      <w:r>
        <w:rPr>
          <w:rStyle w:val="C3"/>
          <w:sz w:val="24"/>
        </w:rPr>
        <w:t>EL CONCEJO DELIBERANTE DE LA CIUDAD DE ALTA GRACIA</w:t>
        <w:br w:type="textWrapping"/>
      </w:r>
    </w:p>
    <w:p>
      <w:pPr>
        <w:pStyle w:val="P1"/>
        <w:rPr>
          <w:rStyle w:val="C3"/>
          <w:sz w:val="24"/>
        </w:rPr>
      </w:pPr>
      <w:r>
        <w:rPr>
          <w:rStyle w:val="C3"/>
          <w:sz w:val="24"/>
        </w:rPr>
        <w:br w:type="textWrapping"/>
      </w:r>
    </w:p>
    <w:p>
      <w:pPr>
        <w:pStyle w:val="P1"/>
        <w:rPr>
          <w:rStyle w:val="C3"/>
          <w:sz w:val="24"/>
        </w:rPr>
      </w:pPr>
      <w:r>
        <w:rPr>
          <w:rStyle w:val="C3"/>
          <w:sz w:val="24"/>
        </w:rPr>
        <w:br w:type="textWrapping"/>
      </w:r>
    </w:p>
    <w:p>
      <w:pPr>
        <w:pStyle w:val="P1"/>
        <w:jc w:val="center"/>
        <w:rPr>
          <w:rStyle w:val="C3"/>
          <w:b w:val="1"/>
          <w:sz w:val="24"/>
        </w:rPr>
      </w:pPr>
      <w:r>
        <w:rPr>
          <w:rStyle w:val="C3"/>
          <w:b w:val="1"/>
          <w:sz w:val="24"/>
        </w:rPr>
        <w:t>O R D E N A</w:t>
        <w:br w:type="textWrapping"/>
      </w:r>
    </w:p>
    <w:p>
      <w:pPr>
        <w:pStyle w:val="P1"/>
        <w:rPr>
          <w:rStyle w:val="C3"/>
          <w:sz w:val="24"/>
        </w:rPr>
      </w:pPr>
      <w:r>
        <w:rPr>
          <w:rStyle w:val="C3"/>
          <w:sz w:val="24"/>
        </w:rPr>
        <w:br w:type="textWrapping"/>
      </w:r>
    </w:p>
    <w:p>
      <w:pPr>
        <w:pStyle w:val="P1"/>
        <w:rPr>
          <w:rStyle w:val="C3"/>
          <w:sz w:val="24"/>
        </w:rPr>
      </w:pPr>
      <w:r>
        <w:rPr>
          <w:rStyle w:val="C3"/>
          <w:sz w:val="24"/>
        </w:rPr>
        <w:br w:type="textWrapping"/>
      </w:r>
    </w:p>
    <w:p>
      <w:pPr>
        <w:pStyle w:val="P1"/>
        <w:rPr>
          <w:rStyle w:val="C3"/>
          <w:sz w:val="24"/>
        </w:rPr>
      </w:pPr>
      <w:r>
        <w:rPr>
          <w:rStyle w:val="C3"/>
          <w:sz w:val="24"/>
        </w:rPr>
        <w:br w:type="textWrapping"/>
      </w:r>
    </w:p>
    <w:p>
      <w:pPr>
        <w:pStyle w:val="P1"/>
        <w:rPr>
          <w:rStyle w:val="C3"/>
          <w:sz w:val="24"/>
        </w:rPr>
      </w:pPr>
      <w:r>
        <w:rPr>
          <w:rStyle w:val="C3"/>
          <w:b w:val="1"/>
          <w:sz w:val="24"/>
          <w:u w:val="single"/>
        </w:rPr>
        <w:t>Art. 1º</w:t>
      </w:r>
      <w:r>
        <w:rPr>
          <w:rStyle w:val="C3"/>
          <w:sz w:val="24"/>
        </w:rPr>
        <w:t xml:space="preserve">:AUTORIZAR  al  Departamento  Ejecutivo  a  realizar la</w:t>
        <w:br w:type="textWrapping"/>
      </w:r>
    </w:p>
    <w:p>
      <w:pPr>
        <w:pStyle w:val="P1"/>
        <w:ind w:firstLine="709"/>
        <w:jc w:val="both"/>
        <w:rPr>
          <w:rStyle w:val="C3"/>
          <w:sz w:val="24"/>
        </w:rPr>
      </w:pPr>
      <w:r>
        <w:rPr>
          <w:rStyle w:val="C3"/>
          <w:sz w:val="24"/>
        </w:rPr>
        <w:t xml:space="preserve"> contratación  directa  de  la  Empresa  que  tendrá  a su </w:t>
        <w:br w:type="textWrapping"/>
      </w:r>
    </w:p>
    <w:p>
      <w:pPr>
        <w:pStyle w:val="P1"/>
        <w:rPr>
          <w:rStyle w:val="C3"/>
          <w:sz w:val="24"/>
        </w:rPr>
      </w:pPr>
      <w:r>
        <w:rPr>
          <w:rStyle w:val="C3"/>
          <w:sz w:val="24"/>
        </w:rPr>
        <w:t xml:space="preserve">      cargo cumplir con las exigencias de la Ley 24557.      </w:t>
      </w:r>
    </w:p>
    <w:p>
      <w:pPr>
        <w:pStyle w:val="P1"/>
        <w:rPr>
          <w:rStyle w:val="C3"/>
          <w:sz w:val="24"/>
        </w:rPr>
      </w:pPr>
      <w:r>
        <w:rPr>
          <w:rStyle w:val="C3"/>
          <w:b w:val="1"/>
          <w:sz w:val="24"/>
          <w:u w:val="single"/>
        </w:rPr>
        <w:t>Art. 2º</w:t>
      </w:r>
      <w:r>
        <w:rPr>
          <w:rStyle w:val="C3"/>
          <w:sz w:val="24"/>
        </w:rPr>
        <w:t xml:space="preserve">:DETERMINAR  que  dicha  contratación  se  lleve a cabo</w:t>
      </w:r>
    </w:p>
    <w:p>
      <w:pPr>
        <w:pStyle w:val="P1"/>
        <w:ind w:left="851"/>
        <w:jc w:val="both"/>
        <w:rPr>
          <w:rStyle w:val="C3"/>
          <w:sz w:val="24"/>
        </w:rPr>
      </w:pPr>
      <w:r>
        <w:rPr>
          <w:rStyle w:val="C3"/>
          <w:sz w:val="24"/>
        </w:rPr>
        <w:t xml:space="preserve">con  la  aseguradora " LA CAJA A.R.T." teniendo en cuenta lo expresado en los considerandos.</w:t>
      </w:r>
    </w:p>
    <w:p>
      <w:pPr>
        <w:pStyle w:val="P1"/>
        <w:rPr>
          <w:rStyle w:val="C3"/>
          <w:sz w:val="24"/>
        </w:rPr>
      </w:pPr>
      <w:r>
        <w:rPr>
          <w:rStyle w:val="C3"/>
          <w:b w:val="1"/>
          <w:sz w:val="24"/>
          <w:u w:val="single"/>
        </w:rPr>
        <w:t>Art. 3º</w:t>
      </w:r>
      <w:r>
        <w:rPr>
          <w:rStyle w:val="C3"/>
          <w:sz w:val="24"/>
        </w:rPr>
        <w:t xml:space="preserve">:COMUNIQUESE, publíquese, transcríbase  al  Libro  de /</w:t>
      </w:r>
    </w:p>
    <w:p>
      <w:pPr>
        <w:pStyle w:val="P1"/>
        <w:rPr>
          <w:rStyle w:val="C3"/>
          <w:sz w:val="24"/>
        </w:rPr>
      </w:pPr>
      <w:r>
        <w:rPr>
          <w:rStyle w:val="C3"/>
          <w:sz w:val="24"/>
        </w:rPr>
        <w:t xml:space="preserve">      Ordenanzas y Archívese.</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r>
        <w:rPr>
          <w:rStyle w:val="C3"/>
          <w:b w:val="1"/>
          <w:sz w:val="24"/>
        </w:rPr>
        <w:t xml:space="preserve">DADA EN LA SALA DE SESIONES DEL HONORABLE  CONCEJO DELIBERANTE A LOS VEINTISIETE DIAS DEL MES DE JUNIO DE MIL NOVECIENTOS NOVENTA Y SEIS.</w:t>
      </w:r>
    </w:p>
    <w:p>
      <w:pPr>
        <w:pStyle w:val="P1"/>
        <w:rPr>
          <w:rStyle w:val="C3"/>
          <w:b w:val="1"/>
          <w:sz w:val="24"/>
        </w:rPr>
      </w:pP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sectPr>
      <w:type w:val="nextPage"/>
      <w:pgSz w:w="11907" w:h="16840" w:code="0"/>
      <w:pgMar w:left="1560" w:right="1275"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2002-01-08T14:17:00Z</dcterms:created>
  <cp:lastModifiedBy>Ethan Puglia</cp:lastModifiedBy>
  <dcterms:modified xsi:type="dcterms:W3CDTF">2019-03-28T17:33:18Z</dcterms:modified>
  <cp:revision>8</cp:revision>
  <dc:title>ORDENANZA Nº 3177</dc:title>
</cp:coreProperties>
</file>