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D8DEE2" Type="http://schemas.openxmlformats.org/officeDocument/2006/relationships/officeDocument" Target="/word/document.xml" /><Relationship Id="coreR55D8DE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3183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 La  nota  presentada  por  la Sra. Rita Roldán y la //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Sra. Ramona Perez, Presidente y Tesorera respectivamente de la comuna de Villa del Prado;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la misma solicita el préstamo de una máquina motoniveladora para el arreglo de tres cuadras de tierra en la comuna;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pedido se realiza porque las calles se encuentran intransitables luego del período de lluvias impidiendo a los vecinos salir de sus domicilios;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Secretaría de Obras Públicas informa que es factible acceder a lo solicitado;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tratado el tema en Sesión de fecha 1º de Julio se resuelve acceder a lo solicitado en base a factibilidad de Obras Públicas para determinar el día en que puedan realizarse los trabajos.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 xml:space="preserve">EL  CONCEJO  DELIBERANTE  DE  LA  CIUDAD  DE 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Art.1º:</w:t>
      </w:r>
      <w:r>
        <w:rPr>
          <w:rStyle w:val="C3"/>
          <w:sz w:val="24"/>
        </w:rPr>
        <w:t xml:space="preserve"> AUTORIZAR  al  Departamento  Ejecutivo  a facilitar la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máquina motoniveladora con chofer a la comuna de Villa del Prado para el día que la Secretaría de Obras Públicas disponga.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Art.2º:</w:t>
      </w:r>
      <w:r>
        <w:rPr>
          <w:rStyle w:val="C3"/>
          <w:sz w:val="24"/>
        </w:rPr>
        <w:t xml:space="preserve"> DETERMINAR  que  el  pago del combustible sea a cargo/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del solicitante.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Art.3º:</w:t>
      </w:r>
      <w:r>
        <w:rPr>
          <w:rStyle w:val="C3"/>
          <w:sz w:val="24"/>
        </w:rPr>
        <w:t xml:space="preserve"> COMUNIQUESE, publíquese, transcríbase  al  Libro  de /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UN DIA DEL MES DE JULIO DE MIL NOVECIENTOS NOVENTA Y SEIS.</w:t>
      </w:r>
    </w:p>
    <w:p>
      <w:pPr>
        <w:pStyle w:val="P1"/>
        <w:rPr>
          <w:rStyle w:val="C3"/>
        </w:rPr>
      </w:pPr>
    </w:p>
    <w:sectPr>
      <w:type w:val="nextPage"/>
      <w:pgSz w:w="11907" w:h="16840" w:code="0"/>
      <w:pgMar w:left="1701" w:right="1275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2002-01-09T13:39:00Z</dcterms:created>
  <cp:lastModifiedBy>Ethan Puglia</cp:lastModifiedBy>
  <dcterms:modified xsi:type="dcterms:W3CDTF">2019-03-28T17:33:18Z</dcterms:modified>
  <cp:revision>5</cp:revision>
  <dc:title>ORDENANZA  Nº  3183</dc:title>
</cp:coreProperties>
</file>