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76C06E" Type="http://schemas.openxmlformats.org/officeDocument/2006/relationships/officeDocument" Target="/word/document.xml" /><Relationship Id="coreR4676C06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3188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 El Expediente Nº 1730/96 presentado por la Sra. //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Elena Fisher de Poma solicitando ser incluida en moratoria la deuda que tiene de Tasa a la Propiedad sobre los terrenos baldíos identificados como lotes 1, 2, 3 y 4 de la Mz. 9 de Villa Parque; y</w:t>
      </w:r>
    </w:p>
    <w:p>
      <w:pPr>
        <w:pStyle w:val="P1"/>
        <w:jc w:val="center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solicitante explica en su nota que dichos terrenos podrían ser adquiridos por la Fundación Crecer;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esta Fundación realiza actividades altruistas en aras a conseguir la inserción en la Sociedad de discapacitados de nuestro medio;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dicha labor debe ser debidamente reconocida por los representantes de la comunidad beneficiada por este tipo de actividades desinteresadas.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 xml:space="preserve">EL  CONCEJO  DELIBERANTE  DE 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Art.1º</w:t>
      </w:r>
      <w:r>
        <w:rPr>
          <w:rStyle w:val="C3"/>
          <w:sz w:val="24"/>
        </w:rPr>
        <w:t>: EXIMIR el pago de Tasas a la Propiedad de los Lo-/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tes 1, 2, 3 y 4 de la Mz. 9 de Villa Parque cuya designación catastral es la siguiente: 03-01-351-001, 03-01-351-009, 03-01-351-010 y 03-01-351-011 por los períodos correspondientes a los años 1985 a 1996/7 inclusive.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Art.2º</w:t>
      </w:r>
      <w:r>
        <w:rPr>
          <w:rStyle w:val="C3"/>
          <w:sz w:val="24"/>
        </w:rPr>
        <w:t>: DETERMINAR que la eximición establecida en el Art./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1º sólo se efectivizará  una vez realizado el acto de compra venta de los predios a nombre de la Institución Crecer a través del boleto correspondiente, el cual deber  ser presentado en forma en la Secretaría de Hacienda dentro de los /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 xml:space="preserve">...///                                           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br w:type="textWrapping"/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br w:type="textWrapping"/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br w:type="textWrapping"/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br w:type="textWrapping"/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br w:type="textWrapping"/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br w:type="textWrapping"/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br w:type="textWrapping"/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br w:type="textWrapping"/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Noventa (90) días de promulgada la presente. De no cumplimentarse esta condición se dejará  sin efecto lo resuelto en el Art. 1º.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Art.3º</w:t>
      </w:r>
      <w:r>
        <w:rPr>
          <w:rStyle w:val="C3"/>
          <w:sz w:val="24"/>
        </w:rPr>
        <w:t>: COMUNIQUESE, publíquese, transcríbase al Libro de /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OCHO DIAS DEL MES DE JULIO DE MIL NOVECIENTOS NOVENTA Y SEIS.-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2002-01-09T15:08:00Z</dcterms:created>
  <cp:lastModifiedBy>Ethan Puglia</cp:lastModifiedBy>
  <dcterms:modified xsi:type="dcterms:W3CDTF">2019-03-28T17:33:18Z</dcterms:modified>
  <cp:revision>6</cp:revision>
</cp:coreProperties>
</file>