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C54AE">
        <w:rPr>
          <w:rFonts w:ascii="Courier New" w:hAnsi="Courier New" w:cs="Courier New"/>
        </w:rPr>
        <w:t>1¥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½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ó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b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  <w:t>NORMAL.MOD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EPLX800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  <w:t>@</w:t>
      </w:r>
      <w:r w:rsidRPr="008C54AE">
        <w:rPr>
          <w:rFonts w:ascii="Courier New" w:hAnsi="Courier New" w:cs="Courier New"/>
        </w:rPr>
        <w:pgNum/>
        <w:t>b</w:t>
      </w:r>
      <w:r w:rsidRPr="008C54AE">
        <w:rPr>
          <w:rFonts w:ascii="Courier New" w:hAnsi="Courier New" w:cs="Courier New"/>
        </w:rPr>
        <w:t>┼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separator/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ORDENANZA  Nº  3856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 xml:space="preserve">Visto: Los pedidos de retiro voluntario  que periódicamente 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son presentados; y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C O N</w:t>
      </w:r>
      <w:r w:rsidRPr="008C54AE">
        <w:rPr>
          <w:rFonts w:ascii="Courier New" w:hAnsi="Courier New" w:cs="Courier New"/>
        </w:rPr>
        <w:t xml:space="preserve"> S I D E R A N D O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Que la Ordenanza Nº 2515, regula los procedimientos para efectivizar dichos retiros;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Que se trata de un instrumento legal de claras concepciones de la administración moderna;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Que no obstante ello, la citada Ordenanza, en su Ar</w:t>
      </w:r>
      <w:r w:rsidRPr="008C54AE">
        <w:rPr>
          <w:rFonts w:ascii="Courier New" w:hAnsi="Courier New" w:cs="Courier New"/>
        </w:rPr>
        <w:t>t. 7 impone plazos que imposibilitan el cumplimiento de dicha norma;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Que en el articulado de la Ordenanza Nº 2515, se desarrolla de manera precisa las situaciones, las causas y los hechos que deben ser contemplados, quedando en manos del Municipio la fa</w:t>
      </w:r>
      <w:r w:rsidRPr="008C54AE">
        <w:rPr>
          <w:rFonts w:ascii="Courier New" w:hAnsi="Courier New" w:cs="Courier New"/>
        </w:rPr>
        <w:t>cultad indelegable de aceptar o rechazar dichos pedidos.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EL CONCEJO DELIBERANTE DE LA CIUDAD DE ALTA GRACIA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 xml:space="preserve">O R D E N A 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Art.1: DEROGASE el Art. 7 de la Ordenanza Nº 2515.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Art.2: COMUNIQUESE,  publíquese,  transcríbase  al Libro de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Ordenanzas y archívese.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C54AE">
        <w:rPr>
          <w:rFonts w:ascii="Courier New" w:hAnsi="Courier New" w:cs="Courier New"/>
        </w:rPr>
        <w:t>Ç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è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Ø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v</w:t>
      </w:r>
      <w:r w:rsidRPr="008C54AE">
        <w:rPr>
          <w:rFonts w:ascii="Courier New" w:hAnsi="Courier New" w:cs="Courier New"/>
        </w:rPr>
        <w:pgNum/>
        <w:t>¹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s</w:t>
      </w:r>
      <w:r w:rsidRPr="008C54AE">
        <w:rPr>
          <w:rFonts w:ascii="Courier New" w:hAnsi="Courier New" w:cs="Courier New"/>
        </w:rPr>
        <w:pgNum/>
        <w:t>&gt;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ç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p</w:t>
      </w:r>
      <w:r w:rsidRPr="008C54AE">
        <w:rPr>
          <w:rFonts w:ascii="Courier New" w:hAnsi="Courier New" w:cs="Courier New"/>
        </w:rPr>
        <w:pgNum/>
        <w:t>Ä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ö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k</w:t>
      </w:r>
      <w:r w:rsidRPr="008C54AE">
        <w:rPr>
          <w:rFonts w:ascii="Courier New" w:hAnsi="Courier New" w:cs="Courier New"/>
        </w:rPr>
        <w:pgNum/>
        <w:t>Ø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h</w:t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╩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c</w:t>
      </w:r>
      <w:r w:rsidRPr="008C54AE">
        <w:rPr>
          <w:rFonts w:ascii="Courier New" w:hAnsi="Courier New" w:cs="Courier New"/>
        </w:rPr>
        <w:pgNum/>
        <w:t>Í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`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á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]</w:t>
      </w:r>
      <w:r w:rsidRPr="008C54AE">
        <w:rPr>
          <w:rFonts w:ascii="Courier New" w:hAnsi="Courier New" w:cs="Courier New"/>
        </w:rPr>
        <w:pgNum/>
        <w:t>ó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▄▄▄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t>Ç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é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ä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å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ê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è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ƒ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x</w:t>
      </w:r>
      <w:r w:rsidRPr="008C54AE">
        <w:rPr>
          <w:rFonts w:ascii="Courier New" w:hAnsi="Courier New" w:cs="Courier New"/>
        </w:rPr>
        <w:pgNum/>
        <w:t>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ú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Ñ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Ò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t>Ò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¸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¨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¹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n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`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n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p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╦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═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F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H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: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  <w:t>&gt;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i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separator/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</w:t>
      </w:r>
      <w:r w:rsidRPr="008C54AE">
        <w:rPr>
          <w:rFonts w:ascii="Courier New" w:hAnsi="Courier New" w:cs="Courier New"/>
        </w:rPr>
        <w:lastRenderedPageBreak/>
        <w:t>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t>&gt;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@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B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v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x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z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|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è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î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Ä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ab/>
        <w:t>Ä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┬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</w:t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</w:t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ó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o</w:t>
      </w:r>
      <w:r w:rsidRPr="008C54AE">
        <w:rPr>
          <w:rFonts w:ascii="Courier New" w:hAnsi="Courier New" w:cs="Courier New"/>
        </w:rPr>
        <w:pgNum/>
        <w:t>ú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  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separator/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rB­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>&lt;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noBreakHyphen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─</w:t>
      </w:r>
      <w:r w:rsidRPr="008C54AE">
        <w:rPr>
          <w:rFonts w:ascii="Courier New" w:hAnsi="Courier New" w:cs="Courier New"/>
        </w:rPr>
        <w:separator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</w:p>
    <w:p w:rsidR="00000000" w:rsidRPr="008C54AE" w:rsidRDefault="00EE0E7F" w:rsidP="008C54AE">
      <w:pPr>
        <w:pStyle w:val="Textosinformato"/>
        <w:rPr>
          <w:rFonts w:ascii="Courier New" w:hAnsi="Courier New" w:cs="Courier New"/>
        </w:rPr>
      </w:pP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"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C54AE">
        <w:rPr>
          <w:rFonts w:ascii="Courier New" w:hAnsi="Courier New" w:cs="Courier New"/>
        </w:rPr>
        <w:t/>
      </w:r>
      <w:r w:rsidRPr="008C54AE">
        <w:rPr>
          <w:rFonts w:ascii="Courier New" w:hAnsi="Courier New" w:cs="Courier New"/>
        </w:rPr>
        <w:pgNum/>
        <w:t>&amp;</w:t>
      </w:r>
      <w:r w:rsidRPr="008C54AE">
        <w:rPr>
          <w:rFonts w:ascii="Courier New" w:hAnsi="Courier New" w:cs="Courier New"/>
        </w:rPr>
        <w:pgNum/>
        <w:t>+</w:t>
      </w:r>
      <w:r w:rsidRPr="008C54AE">
        <w:rPr>
          <w:rFonts w:ascii="Courier New" w:hAnsi="Courier New" w:cs="Courier New"/>
        </w:rPr>
        <w:pgNum/>
        <w:t>1</w:t>
      </w:r>
      <w:r w:rsidRPr="008C54AE">
        <w:rPr>
          <w:rFonts w:ascii="Courier New" w:hAnsi="Courier New" w:cs="Courier New"/>
        </w:rPr>
        <w:pgNum/>
        <w:t>2</w:t>
      </w:r>
      <w:r w:rsidRPr="008C54AE">
        <w:rPr>
          <w:rFonts w:ascii="Courier New" w:hAnsi="Courier New" w:cs="Courier New"/>
        </w:rPr>
        <w:pgNum/>
        <w:t>Q</w:t>
      </w:r>
      <w:r w:rsidRPr="008C54AE">
        <w:rPr>
          <w:rFonts w:ascii="Courier New" w:hAnsi="Courier New" w:cs="Courier New"/>
        </w:rPr>
        <w:pgNum/>
        <w:t>R</w:t>
      </w:r>
      <w:r w:rsidRPr="008C54AE">
        <w:rPr>
          <w:rFonts w:ascii="Courier New" w:hAnsi="Courier New" w:cs="Courier New"/>
        </w:rPr>
        <w:pgNum/>
        <w:t>Z</w:t>
      </w:r>
      <w:r w:rsidRPr="008C54AE">
        <w:rPr>
          <w:rFonts w:ascii="Courier New" w:hAnsi="Courier New" w:cs="Courier New"/>
        </w:rPr>
        <w:pgNum/>
        <w:t>b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ORDENANZA Nº 3856</w:t>
      </w:r>
      <w:r w:rsidRPr="008C54AE">
        <w:rPr>
          <w:rFonts w:ascii="Courier New" w:hAnsi="Courier New" w:cs="Courier New"/>
        </w:rPr>
        <w:pgNum/>
        <w:t>D.E.</w:t>
      </w:r>
      <w:r w:rsidRPr="008C54AE">
        <w:rPr>
          <w:rFonts w:ascii="Courier New" w:hAnsi="Courier New" w:cs="Courier New"/>
        </w:rPr>
        <w:pgNum/>
        <w:t>GRA 2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DEROGANDO ART. 7 ORD. Nº 2515.</w:t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01/04/8001/04/80"</w:t>
      </w:r>
      <w:r w:rsidRPr="008C54AE">
        <w:rPr>
          <w:rFonts w:ascii="Courier New" w:hAnsi="Courier New" w:cs="Courier New"/>
        </w:rPr>
        <w:continuationSeparator/>
      </w:r>
      <w:r w:rsidRPr="008C54AE">
        <w:rPr>
          <w:rFonts w:ascii="Courier New" w:hAnsi="Courier New" w:cs="Courier New"/>
        </w:rPr>
        <w:pgNum/>
      </w:r>
      <w:r w:rsidRPr="008C54AE">
        <w:rPr>
          <w:rFonts w:ascii="Courier New" w:hAnsi="Courier New" w:cs="Courier New"/>
        </w:rPr>
        <w:pgNum/>
        <w:t>▄▄▄▄▄▄▄▄▄▄▄▄▄▄▄▄▄▄▄▄▄▄▄▄▄▄</w:t>
      </w:r>
      <w:r w:rsidRPr="008C54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C54AE" w:rsidSect="008C54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C54AE"/>
    <w:rsid w:val="00B06D87"/>
    <w:rsid w:val="00E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D5F294-EE22-4161-BB8B-71232F1B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C54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C54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