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0B58">
        <w:rPr>
          <w:rFonts w:ascii="Courier New" w:hAnsi="Courier New" w:cs="Courier New"/>
        </w:rPr>
        <w:t>1¥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½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┘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  <w:t>NORMAL.MOD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EPLX800</w:t>
      </w:r>
      <w:r w:rsidRPr="00BF0B58">
        <w:rPr>
          <w:rFonts w:ascii="Courier New" w:hAnsi="Courier New" w:cs="Courier New"/>
        </w:rPr>
        <w:pgNum/>
        <w:t xml:space="preserve"> </w:t>
      </w:r>
      <w:r w:rsidRPr="00BF0B58">
        <w:rPr>
          <w:rFonts w:ascii="Courier New" w:hAnsi="Courier New" w:cs="Courier New"/>
        </w:rPr>
        <w:pgNum/>
        <w:t>@</w:t>
      </w:r>
      <w:r w:rsidRPr="00BF0B58">
        <w:rPr>
          <w:rFonts w:ascii="Courier New" w:hAnsi="Courier New" w:cs="Courier New"/>
        </w:rPr>
        <w:pgNum/>
        <w:t>b</w:t>
      </w:r>
      <w:r w:rsidRPr="00BF0B58">
        <w:rPr>
          <w:rFonts w:ascii="Courier New" w:hAnsi="Courier New" w:cs="Courier New"/>
        </w:rPr>
        <w:t>┼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separator/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ORDENANZA  Nº  3971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Visto: La fecha próxima  de inauguración de la Nueva Termi-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 nal de Transportes; y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C O N</w:t>
      </w:r>
      <w:r w:rsidRPr="00BF0B58">
        <w:rPr>
          <w:rFonts w:ascii="Courier New" w:hAnsi="Courier New" w:cs="Courier New"/>
        </w:rPr>
        <w:t xml:space="preserve"> S I D E R A N D O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Que aún antes de su inauguración se observa un inusitado movimiento vehícular;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Que resulta imprescindible prever la posibilidad de descomprimir, el perímetro externo de la futura terminal de transporte, habida cuenta de que el comp</w:t>
      </w:r>
      <w:r w:rsidRPr="00BF0B58">
        <w:rPr>
          <w:rFonts w:ascii="Courier New" w:hAnsi="Courier New" w:cs="Courier New"/>
        </w:rPr>
        <w:t>lejo comercial y de servicios que funcionará en dicha terminal, agravaría la situación planteada anteriormente;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Que así mismo el Estado, en este caso el Municipio es el encargado de encontrar las posibilidades concretas que hagan al desarrollo del entor</w:t>
      </w:r>
      <w:r w:rsidRPr="00BF0B58">
        <w:rPr>
          <w:rFonts w:ascii="Courier New" w:hAnsi="Courier New" w:cs="Courier New"/>
        </w:rPr>
        <w:t>no, ya que todo indica que será necesario contar con una playa de estacionamiento auxiliar, para los vehículos de transportes como así mismo un estacionamiento para particulares.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EL CONCEJO DELIBERANTE DE LA CIUDAD DE  ALTA  GRACIA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O R D E N A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A</w:t>
      </w:r>
      <w:r w:rsidRPr="00BF0B58">
        <w:rPr>
          <w:rFonts w:ascii="Courier New" w:hAnsi="Courier New" w:cs="Courier New"/>
        </w:rPr>
        <w:t>rt.1: DECLARANSE de Utilidad Pública y sujetos a expropia-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ción los siguientes lotes de la Manzana Oficial "Ñ", de Barrio Cañito Sección B, Parcela 1, Lote Nueve Parte, Superficie Doscientos Sesenta y Cinco Metros Cuadrados con Setenta y Siete Decímetros </w:t>
      </w:r>
      <w:r w:rsidRPr="00BF0B58">
        <w:rPr>
          <w:rFonts w:ascii="Courier New" w:hAnsi="Courier New" w:cs="Courier New"/>
        </w:rPr>
        <w:t>Cuadrados (265,77 m²), Parcela 2 Lote Nueve Parte, Superficie Doscientos Sesenta y Cinco Metros Cuadrados con Sesenta y Nueve Decímetros Cuadrados (265,69 m²), Parcela 3, Lote 10, Superficie Seiscientos Ochenta y Seis Metros Cuadrados con Veinticinco Decím</w:t>
      </w:r>
      <w:r w:rsidRPr="00BF0B58">
        <w:rPr>
          <w:rFonts w:ascii="Courier New" w:hAnsi="Courier New" w:cs="Courier New"/>
        </w:rPr>
        <w:t>etros Cuadrados (686,25 m²), Parcela 4, Lote 11, Superficie Seiscientos Ochenta y Siete Metros Cuadrados (687,00 m²), Parcela 5, Lote 12, Superficie Seiscientos Ochenta y Seis Metros Cuadrados con Veinticinco Decímetros Cuadrados (686,25 m²), los cuales se</w:t>
      </w:r>
      <w:r w:rsidRPr="00BF0B58">
        <w:rPr>
          <w:rFonts w:ascii="Courier New" w:hAnsi="Courier New" w:cs="Courier New"/>
        </w:rPr>
        <w:t xml:space="preserve">rán destinados a playa de estacionamiento auxiliar de vehículos de transporte y estacionamiento de particulares de la Nueva Terminal.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...///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...///2.-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Art.2: LA  expropiación  dispuesta en el art. precedente se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ejec</w:t>
      </w:r>
      <w:r w:rsidRPr="00BF0B58">
        <w:rPr>
          <w:rFonts w:ascii="Courier New" w:hAnsi="Courier New" w:cs="Courier New"/>
        </w:rPr>
        <w:t>utará  en  un todo de acuerdo a la Ley Provincial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Nº 6394.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 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Art.3: LOS  datos catastrales mencionados ut-supra, son los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registrados en esta  Municipalidad, al día de la fe-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cha de la presente Ordenanza.        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Art.4: COMUNIQUES</w:t>
      </w:r>
      <w:r w:rsidRPr="00BF0B58">
        <w:rPr>
          <w:rFonts w:ascii="Courier New" w:hAnsi="Courier New" w:cs="Courier New"/>
        </w:rPr>
        <w:t>E, publíquese,  transcríbase al  Libro  de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 xml:space="preserve">      Ordenanzas y archívese.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DADA EN LA SALA DE SESIONES DEL HONORABLE CONCEJO DELIBERANTE A DIECINUEVE DIAS DEL MES DE AGOSTO DE MIL NOVECIENTOS NOVENTA Y OCHO.</w:t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BF0B58">
        <w:rPr>
          <w:rFonts w:ascii="Courier New" w:hAnsi="Courier New" w:cs="Courier New"/>
        </w:rPr>
        <w:t>Ç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é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ò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¹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s</w:t>
      </w:r>
      <w:r w:rsidRPr="00BF0B58">
        <w:rPr>
          <w:rFonts w:ascii="Courier New" w:hAnsi="Courier New" w:cs="Courier New"/>
        </w:rPr>
        <w:pgNum/>
        <w:t>Â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Û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p</w:t>
      </w:r>
      <w:r w:rsidRPr="00BF0B58">
        <w:rPr>
          <w:rFonts w:ascii="Courier New" w:hAnsi="Courier New" w:cs="Courier New"/>
        </w:rPr>
        <w:pgNum/>
        <w:t>´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·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m</w:t>
      </w:r>
      <w:r w:rsidRPr="00BF0B58">
        <w:rPr>
          <w:rFonts w:ascii="Courier New" w:hAnsi="Courier New" w:cs="Courier New"/>
        </w:rPr>
        <w:pgNum/>
        <w:t> 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h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e</w:t>
      </w:r>
      <w:r w:rsidRPr="00BF0B58">
        <w:rPr>
          <w:rFonts w:ascii="Courier New" w:hAnsi="Courier New" w:cs="Courier New"/>
        </w:rPr>
        <w:pgNum/>
        <w:t>ê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Ä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c</w:t>
      </w:r>
      <w:r w:rsidRPr="00BF0B58">
        <w:rPr>
          <w:rFonts w:ascii="Courier New" w:hAnsi="Courier New" w:cs="Courier New"/>
        </w:rPr>
        <w:pgNum/>
        <w:t>¿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^</w:t>
      </w:r>
      <w:r w:rsidRPr="00BF0B58">
        <w:rPr>
          <w:rFonts w:ascii="Courier New" w:hAnsi="Courier New" w:cs="Courier New"/>
        </w:rPr>
        <w:pgNum/>
        <w:t>▒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\</w:t>
      </w:r>
      <w:r w:rsidRPr="00BF0B58">
        <w:rPr>
          <w:rFonts w:ascii="Courier New" w:hAnsi="Courier New" w:cs="Courier New"/>
        </w:rPr>
        <w:pgNum/>
        <w:t>▄▄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>▒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┐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├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s</w:t>
      </w:r>
      <w:r w:rsidRPr="00BF0B58">
        <w:rPr>
          <w:rFonts w:ascii="Courier New" w:hAnsi="Courier New" w:cs="Courier New"/>
        </w:rPr>
        <w:pgNum/>
        <w:t>G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M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n</w:t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k</w:t>
      </w:r>
      <w:r w:rsidRPr="00BF0B58">
        <w:rPr>
          <w:rFonts w:ascii="Courier New" w:hAnsi="Courier New" w:cs="Courier New"/>
        </w:rPr>
        <w:pgNum/>
        <w:t>´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§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f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c</w:t>
      </w:r>
      <w:r w:rsidRPr="00BF0B58">
        <w:rPr>
          <w:rFonts w:ascii="Courier New" w:hAnsi="Courier New" w:cs="Courier New"/>
        </w:rPr>
        <w:pgNum/>
        <w:t>M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ı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`</w:t>
      </w:r>
      <w:r w:rsidRPr="00BF0B58">
        <w:rPr>
          <w:rFonts w:ascii="Courier New" w:hAnsi="Courier New" w:cs="Courier New"/>
        </w:rPr>
        <w:pgNum/>
        <w:t>┘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ê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Ä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c</w:t>
      </w:r>
      <w:r w:rsidRPr="00BF0B58">
        <w:rPr>
          <w:rFonts w:ascii="Courier New" w:hAnsi="Courier New" w:cs="Courier New"/>
        </w:rPr>
        <w:pgNum/>
        <w:t>¿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^</w:t>
      </w:r>
      <w:r w:rsidRPr="00BF0B58">
        <w:rPr>
          <w:rFonts w:ascii="Courier New" w:hAnsi="Courier New" w:cs="Courier New"/>
        </w:rPr>
        <w:pgNum/>
        <w:t>▒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\</w:t>
      </w:r>
      <w:r w:rsidRPr="00BF0B58">
        <w:rPr>
          <w:rFonts w:ascii="Courier New" w:hAnsi="Courier New" w:cs="Courier New"/>
        </w:rPr>
        <w:pgNum/>
        <w:t>▄▄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br/>
      </w:r>
      <w:r w:rsidRPr="00BF0B58">
        <w:rPr>
          <w:rFonts w:ascii="Courier New" w:hAnsi="Courier New" w:cs="Courier New"/>
        </w:rPr>
        <w:t>Ç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é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ù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Ö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ø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Ï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t</w:t>
      </w:r>
      <w:r w:rsidRPr="00BF0B58">
        <w:rPr>
          <w:rFonts w:ascii="Courier New" w:hAnsi="Courier New" w:cs="Courier New"/>
        </w:rPr>
        <w:pgNum/>
        <w:t>¸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t</w:t>
      </w:r>
      <w:r w:rsidRPr="00BF0B58">
        <w:rPr>
          <w:rFonts w:ascii="Courier New" w:hAnsi="Courier New" w:cs="Courier New"/>
        </w:rPr>
        <w:pgNum/>
        <w:t>¨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¹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q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f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h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q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s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┤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Â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Ý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´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─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t>´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²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r</w:t>
      </w:r>
      <w:r w:rsidRPr="00BF0B58">
        <w:rPr>
          <w:rFonts w:ascii="Courier New" w:hAnsi="Courier New" w:cs="Courier New"/>
        </w:rPr>
        <w:pgNum/>
        <w:t> 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i</w:t>
      </w:r>
      <w:r w:rsidRPr="00BF0B58">
        <w:rPr>
          <w:rFonts w:ascii="Courier New" w:hAnsi="Courier New" w:cs="Courier New"/>
        </w:rPr>
        <w:pgNum/>
        <w:t>&lt;</w:t>
      </w:r>
      <w:r w:rsidRPr="00BF0B58">
        <w:rPr>
          <w:rFonts w:ascii="Courier New" w:hAnsi="Courier New" w:cs="Courier New"/>
        </w:rPr>
        <w:continuationSeparator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f</w:t>
      </w:r>
      <w:r w:rsidRPr="00BF0B58">
        <w:rPr>
          <w:rFonts w:ascii="Courier New" w:hAnsi="Courier New" w:cs="Courier New"/>
        </w:rPr>
        <w:pgNum/>
        <w:t>ê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]</w:t>
      </w:r>
      <w:r w:rsidRPr="00BF0B58">
        <w:rPr>
          <w:rFonts w:ascii="Courier New" w:hAnsi="Courier New" w:cs="Courier New"/>
        </w:rPr>
        <w:pgNum/>
        <w:t>É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Z</w:t>
      </w:r>
      <w:r w:rsidRPr="00BF0B58">
        <w:rPr>
          <w:rFonts w:ascii="Courier New" w:hAnsi="Courier New" w:cs="Courier New"/>
        </w:rPr>
        <w:pgNum/>
        <w:t>Æ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W</w:t>
      </w:r>
      <w:r w:rsidRPr="00BF0B58">
        <w:rPr>
          <w:rFonts w:ascii="Courier New" w:hAnsi="Courier New" w:cs="Courier New"/>
        </w:rPr>
        <w:pgNum/>
        <w:t>ö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W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</w:t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─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─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─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ö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û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ÿ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Ü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£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×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á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ó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ñ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ª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¿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t>¿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│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Á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À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╣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÷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3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=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o</w:t>
      </w:r>
      <w:r w:rsidRPr="00BF0B58">
        <w:rPr>
          <w:rFonts w:ascii="Courier New" w:hAnsi="Courier New" w:cs="Courier New"/>
        </w:rPr>
        <w:pgNum/>
        <w:t>G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l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─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G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ä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└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Ý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´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,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K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pgNum/>
        <w:t>M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O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Q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t>Q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Î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x</w:t>
      </w:r>
      <w:r w:rsidRPr="00BF0B58">
        <w:rPr>
          <w:rFonts w:ascii="Courier New" w:hAnsi="Courier New" w:cs="Courier New"/>
        </w:rPr>
        <w:pgNum/>
        <w:t>┘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┌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  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separator/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M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O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  <w:t>Q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v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rB­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noBreakHyphen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t>&lt;</w:t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separator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</w:p>
    <w:p w:rsidR="00000000" w:rsidRPr="00BF0B58" w:rsidRDefault="00D4157E" w:rsidP="00BF0B58">
      <w:pPr>
        <w:pStyle w:val="Textosinformato"/>
        <w:rPr>
          <w:rFonts w:ascii="Courier New" w:hAnsi="Courier New" w:cs="Courier New"/>
        </w:rPr>
      </w:pP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Y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0B58">
        <w:rPr>
          <w:rFonts w:ascii="Courier New" w:hAnsi="Courier New" w:cs="Courier New"/>
        </w:rPr>
        <w:t/>
      </w:r>
      <w:r w:rsidRPr="00BF0B58">
        <w:rPr>
          <w:rFonts w:ascii="Courier New" w:hAnsi="Courier New" w:cs="Courier New"/>
        </w:rPr>
        <w:pgNum/>
        <w:t>&amp;</w:t>
      </w:r>
      <w:r w:rsidRPr="00BF0B58">
        <w:rPr>
          <w:rFonts w:ascii="Courier New" w:hAnsi="Courier New" w:cs="Courier New"/>
        </w:rPr>
        <w:pgNum/>
        <w:t>+</w:t>
      </w:r>
      <w:r w:rsidRPr="00BF0B58">
        <w:rPr>
          <w:rFonts w:ascii="Courier New" w:hAnsi="Courier New" w:cs="Courier New"/>
        </w:rPr>
        <w:pgNum/>
        <w:t>1</w:t>
      </w:r>
      <w:r w:rsidRPr="00BF0B58">
        <w:rPr>
          <w:rFonts w:ascii="Courier New" w:hAnsi="Courier New" w:cs="Courier New"/>
        </w:rPr>
        <w:pgNum/>
        <w:t>2</w:t>
      </w:r>
      <w:r w:rsidRPr="00BF0B58">
        <w:rPr>
          <w:rFonts w:ascii="Courier New" w:hAnsi="Courier New" w:cs="Courier New"/>
        </w:rPr>
        <w:pgNum/>
        <w:t>▓</w:t>
      </w:r>
      <w:r w:rsidRPr="00BF0B58">
        <w:rPr>
          <w:rFonts w:ascii="Courier New" w:hAnsi="Courier New" w:cs="Courier New"/>
        </w:rPr>
        <w:pgNum/>
        <w:t>│</w:t>
      </w:r>
      <w:r w:rsidRPr="00BF0B58">
        <w:rPr>
          <w:rFonts w:ascii="Courier New" w:hAnsi="Courier New" w:cs="Courier New"/>
        </w:rPr>
        <w:pgNum/>
        <w:t>╗</w:t>
      </w:r>
      <w:r w:rsidRPr="00BF0B58">
        <w:rPr>
          <w:rFonts w:ascii="Courier New" w:hAnsi="Courier New" w:cs="Courier New"/>
        </w:rPr>
        <w:pgNum/>
        <w:t>├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ORDENANZA Nº 3971</w:t>
      </w:r>
      <w:r w:rsidRPr="00BF0B58">
        <w:rPr>
          <w:rFonts w:ascii="Courier New" w:hAnsi="Courier New" w:cs="Courier New"/>
        </w:rPr>
        <w:pgNum/>
        <w:t>D.E.</w:t>
      </w:r>
      <w:r w:rsidRPr="00BF0B58">
        <w:rPr>
          <w:rFonts w:ascii="Courier New" w:hAnsi="Courier New" w:cs="Courier New"/>
        </w:rPr>
        <w:pgNum/>
        <w:t>ZULMA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 xml:space="preserve">DECLARANDO DE UTILIDAD PUBLICA Y SUJETOS A EXPROPIACION LOTES DE BARRIO EL CAÑITO PARA REALIZACION DE PLAYA DE ESTACIONAMIENTO </w:t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01/04/8001/04/80Y</w:t>
      </w:r>
      <w:r w:rsidRPr="00BF0B58">
        <w:rPr>
          <w:rFonts w:ascii="Courier New" w:hAnsi="Courier New" w:cs="Courier New"/>
        </w:rPr>
        <w:tab/>
      </w:r>
      <w:r w:rsidRPr="00BF0B58">
        <w:rPr>
          <w:rFonts w:ascii="Courier New" w:hAnsi="Courier New" w:cs="Courier New"/>
        </w:rPr>
        <w:pgNum/>
      </w:r>
      <w:r w:rsidRPr="00BF0B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</w:t>
      </w:r>
    </w:p>
    <w:sectPr w:rsidR="00000000" w:rsidRPr="00BF0B58" w:rsidSect="00BF0B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F0B58"/>
    <w:rsid w:val="00D4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0B3C7-78BB-4DFF-86B5-FE244D36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0B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0B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