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C73B84" Type="http://schemas.openxmlformats.org/officeDocument/2006/relationships/officeDocument" Target="/word/document.xml" /><Relationship Id="coreR22C73B8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 xml:space="preserve">ORDENANZA  N</w:t>
      </w:r>
      <w:r>
        <w:rPr>
          <w:rStyle w:val="C3"/>
          <w:b w:val="1"/>
          <w:sz w:val="24"/>
          <w:u w:val="single"/>
        </w:rPr>
        <w:t>º</w:t>
      </w:r>
      <w:r>
        <w:t xml:space="preserve">  4098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Visto: La nota presentada po</w:t>
      </w:r>
      <w:r>
        <w:rPr>
          <w:rStyle w:val="C3"/>
          <w:sz w:val="24"/>
        </w:rPr>
        <w:t>r el Centro Vecinal de Bº Lala</w:t>
      </w:r>
      <w:r>
        <w:t>henes solicitando la cesi</w:t>
      </w:r>
      <w:r>
        <w:rPr>
          <w:rStyle w:val="C3"/>
          <w:sz w:val="24"/>
        </w:rPr>
        <w:t>ó</w:t>
      </w:r>
      <w:r>
        <w:t xml:space="preserve">n del Lote Cuatro A de la Manzana Tres para la </w:t>
      </w:r>
      <w:r>
        <w:rPr>
          <w:rStyle w:val="C3"/>
          <w:sz w:val="24"/>
        </w:rPr>
        <w:t>construcción</w:t>
      </w:r>
      <w:r>
        <w:t xml:space="preserve"> de la sede del Centro Vecinal y sal</w:t>
      </w:r>
      <w:r>
        <w:rPr>
          <w:rStyle w:val="C3"/>
          <w:sz w:val="24"/>
        </w:rPr>
        <w:t>ó</w:t>
      </w:r>
      <w:r>
        <w:t>n de usos m</w:t>
      </w:r>
      <w:r>
        <w:rPr>
          <w:rStyle w:val="C3"/>
          <w:sz w:val="24"/>
        </w:rPr>
        <w:t>ú</w:t>
      </w:r>
      <w:r>
        <w:t xml:space="preserve">ltiples; y 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Que en </w:t>
      </w:r>
      <w:r>
        <w:rPr>
          <w:rStyle w:val="C3"/>
          <w:sz w:val="24"/>
        </w:rPr>
        <w:t>función</w:t>
      </w:r>
      <w:r>
        <w:t xml:space="preserve"> de lo solicitado por el Centro Vecinal, se </w:t>
      </w:r>
      <w:r>
        <w:rPr>
          <w:rStyle w:val="C3"/>
          <w:sz w:val="24"/>
        </w:rPr>
        <w:t>requirió</w:t>
      </w:r>
      <w:r>
        <w:t xml:space="preserve"> al Departamento Ejecutivo la </w:t>
      </w:r>
      <w:r>
        <w:rPr>
          <w:rStyle w:val="C3"/>
          <w:sz w:val="24"/>
        </w:rPr>
        <w:t>opinión</w:t>
      </w:r>
      <w:r>
        <w:t xml:space="preserve"> sobre la factibilidad de acceder a lo peticionado; </w:t>
      </w:r>
    </w:p>
    <w:p>
      <w:pPr>
        <w:pStyle w:val="P1"/>
      </w:pPr>
    </w:p>
    <w:p>
      <w:pPr>
        <w:pStyle w:val="P1"/>
      </w:pPr>
      <w:r>
        <w:rPr>
          <w:rStyle w:val="C3"/>
          <w:sz w:val="24"/>
        </w:rPr>
        <w:t>Que, por Ordenanza Nº</w:t>
      </w:r>
      <w:r>
        <w:t xml:space="preserve"> 2863 se destinara el lote mencionado para la </w:t>
      </w:r>
      <w:r>
        <w:rPr>
          <w:rStyle w:val="C3"/>
          <w:sz w:val="24"/>
        </w:rPr>
        <w:t>construcción</w:t>
      </w:r>
      <w:r>
        <w:t xml:space="preserve"> de un </w:t>
      </w:r>
      <w:r>
        <w:rPr>
          <w:rStyle w:val="C3"/>
          <w:sz w:val="24"/>
        </w:rPr>
        <w:t>salón</w:t>
      </w:r>
      <w:r>
        <w:t xml:space="preserve">, el cual se </w:t>
      </w:r>
      <w:r>
        <w:rPr>
          <w:rStyle w:val="C3"/>
          <w:sz w:val="24"/>
        </w:rPr>
        <w:t>afectaría</w:t>
      </w:r>
      <w:r>
        <w:t xml:space="preserve"> al funcionamiento de una oficina de </w:t>
      </w:r>
      <w:r>
        <w:rPr>
          <w:rStyle w:val="C3"/>
          <w:sz w:val="24"/>
        </w:rPr>
        <w:t>información</w:t>
      </w:r>
      <w:r>
        <w:t xml:space="preserve"> </w:t>
      </w:r>
      <w:r>
        <w:rPr>
          <w:rStyle w:val="C3"/>
          <w:sz w:val="24"/>
        </w:rPr>
        <w:t>turística</w:t>
      </w:r>
      <w:r>
        <w:t xml:space="preserve"> y donde </w:t>
      </w:r>
      <w:r>
        <w:rPr>
          <w:rStyle w:val="C3"/>
          <w:sz w:val="24"/>
        </w:rPr>
        <w:t>podría</w:t>
      </w:r>
      <w:r>
        <w:t xml:space="preserve"> funcionar tambi</w:t>
      </w:r>
      <w:r>
        <w:rPr>
          <w:rStyle w:val="C3"/>
          <w:sz w:val="24"/>
        </w:rPr>
        <w:t>é</w:t>
      </w:r>
      <w:r>
        <w:t xml:space="preserve">n un centro de </w:t>
      </w:r>
      <w:r>
        <w:rPr>
          <w:rStyle w:val="C3"/>
          <w:sz w:val="24"/>
        </w:rPr>
        <w:t>paleontología</w:t>
      </w:r>
      <w:r>
        <w:t xml:space="preserve"> y </w:t>
      </w:r>
      <w:r>
        <w:rPr>
          <w:rStyle w:val="C3"/>
          <w:sz w:val="24"/>
        </w:rPr>
        <w:t>arqueología</w:t>
      </w:r>
      <w:r>
        <w:t>;</w:t>
      </w:r>
    </w:p>
    <w:p>
      <w:pPr>
        <w:pStyle w:val="P1"/>
      </w:pPr>
    </w:p>
    <w:p>
      <w:pPr>
        <w:pStyle w:val="P1"/>
      </w:pPr>
      <w:r>
        <w:t xml:space="preserve">Que, </w:t>
      </w:r>
      <w:r>
        <w:rPr>
          <w:rStyle w:val="C3"/>
          <w:sz w:val="24"/>
        </w:rPr>
        <w:t>Secretaría</w:t>
      </w:r>
      <w:r>
        <w:t xml:space="preserve"> de Gobierno informa que el terreno de referencia resulta poco conveniente o estrat</w:t>
      </w:r>
      <w:r>
        <w:rPr>
          <w:rStyle w:val="C3"/>
          <w:sz w:val="24"/>
        </w:rPr>
        <w:t>é</w:t>
      </w:r>
      <w:r>
        <w:t xml:space="preserve">gico para la </w:t>
      </w:r>
      <w:r>
        <w:rPr>
          <w:rStyle w:val="C3"/>
          <w:sz w:val="24"/>
        </w:rPr>
        <w:t>instalación</w:t>
      </w:r>
      <w:r>
        <w:t xml:space="preserve"> de una oficina de ese tipo;</w:t>
      </w:r>
    </w:p>
    <w:p>
      <w:pPr>
        <w:pStyle w:val="P1"/>
      </w:pPr>
    </w:p>
    <w:p>
      <w:pPr>
        <w:pStyle w:val="P1"/>
      </w:pPr>
      <w:r>
        <w:t xml:space="preserve">Que, </w:t>
      </w:r>
      <w:r>
        <w:rPr>
          <w:rStyle w:val="C3"/>
          <w:sz w:val="24"/>
        </w:rPr>
        <w:t>Dirección</w:t>
      </w:r>
      <w:r>
        <w:t xml:space="preserve"> de Cultura informa que las  colecciones </w:t>
      </w:r>
      <w:r>
        <w:rPr>
          <w:rStyle w:val="C3"/>
          <w:sz w:val="24"/>
        </w:rPr>
        <w:t>arqueológicas</w:t>
      </w:r>
      <w:r>
        <w:t xml:space="preserve"> deben ser protegidas por los organismos estatales de la zona y que en el a</w:t>
      </w:r>
      <w:r>
        <w:rPr>
          <w:rStyle w:val="C3"/>
          <w:sz w:val="24"/>
        </w:rPr>
        <w:t>ñ</w:t>
      </w:r>
      <w:r>
        <w:t xml:space="preserve">o 1997 se crea el Museo </w:t>
      </w:r>
      <w:r>
        <w:rPr>
          <w:rStyle w:val="C3"/>
          <w:sz w:val="24"/>
        </w:rPr>
        <w:t>Antropológico</w:t>
      </w:r>
      <w:r>
        <w:t xml:space="preserve"> de la Ciudad de Alta Gracia;</w:t>
      </w:r>
    </w:p>
    <w:p>
      <w:pPr>
        <w:pStyle w:val="P1"/>
      </w:pPr>
    </w:p>
    <w:p>
      <w:pPr>
        <w:pStyle w:val="P1"/>
      </w:pPr>
      <w:r>
        <w:t>Que, el Centro Vecinal solamente solicita la mitad del terreno con frente a calle La Porte</w:t>
      </w:r>
      <w:r>
        <w:rPr>
          <w:rStyle w:val="C3"/>
          <w:sz w:val="24"/>
        </w:rPr>
        <w:t>ñ</w:t>
      </w:r>
      <w:r>
        <w:t xml:space="preserve">a y que el mencionado lote mide Setecientos </w:t>
      </w:r>
      <w:r>
        <w:rPr>
          <w:rStyle w:val="C3"/>
          <w:sz w:val="24"/>
        </w:rPr>
        <w:t>dieciséis</w:t>
      </w:r>
      <w:r>
        <w:t xml:space="preserve"> metros cuadrados con treinta y cinco  </w:t>
      </w:r>
      <w:r>
        <w:rPr>
          <w:rStyle w:val="C3"/>
          <w:sz w:val="24"/>
        </w:rPr>
        <w:t>decímetros cuadrados ( 716, 35 m²</w:t>
      </w:r>
      <w:r>
        <w:t>);</w:t>
      </w:r>
    </w:p>
    <w:p>
      <w:pPr>
        <w:pStyle w:val="P1"/>
      </w:pPr>
    </w:p>
    <w:p>
      <w:pPr>
        <w:pStyle w:val="P1"/>
      </w:pPr>
      <w:r>
        <w:t xml:space="preserve">Que evaluado lo solicitado y los informes recibidos por </w:t>
      </w:r>
      <w:r>
        <w:rPr>
          <w:rStyle w:val="C3"/>
          <w:sz w:val="24"/>
        </w:rPr>
        <w:t>Comisión</w:t>
      </w:r>
      <w:r>
        <w:t xml:space="preserve"> de </w:t>
      </w:r>
      <w:r>
        <w:rPr>
          <w:rStyle w:val="C3"/>
          <w:sz w:val="24"/>
        </w:rPr>
        <w:t>Legislación</w:t>
      </w:r>
      <w:r>
        <w:t xml:space="preserve"> General, la misma emite despacho accediendo a ceder al Centro Vecinal de B§ Lalahenes la mitad del Lote Cuatro A de la Manzana Tres a los fines solicitados, despacho aprobado por unanimidad en </w:t>
      </w:r>
      <w:r>
        <w:rPr>
          <w:rStyle w:val="C3"/>
          <w:sz w:val="24"/>
        </w:rPr>
        <w:t>Sesión</w:t>
      </w:r>
      <w:r>
        <w:t xml:space="preserve"> de fecha 25 de noviembre de 1998. </w:t>
      </w:r>
    </w:p>
    <w:p>
      <w:pPr>
        <w:pStyle w:val="P1"/>
        <w:rPr>
          <w:rStyle w:val="C3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</w:p>
    <w:p>
      <w:pPr>
        <w:pStyle w:val="P1"/>
      </w:pPr>
      <w:r>
        <w:t>EL CONCEJO DELIBERANTE DE LA CIUDAD DE ALTA GRACIA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O R D E N 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Art.1: DESTINAR la mitad del </w:t>
      </w:r>
      <w:r>
        <w:rPr>
          <w:rStyle w:val="C3"/>
          <w:sz w:val="24"/>
        </w:rPr>
        <w:t>Lote Cuatro A de la Manzana 3, designación</w:t>
      </w:r>
      <w:r>
        <w:t xml:space="preserve"> catastral C 3 - S 1 - M 348 - P 7 con frente a calle La </w:t>
      </w:r>
      <w:r>
        <w:rPr>
          <w:rStyle w:val="C3"/>
          <w:sz w:val="24"/>
        </w:rPr>
        <w:t>Porteña</w:t>
      </w:r>
      <w:r>
        <w:t xml:space="preserve"> de B§ Lalahenes, al Centro Vecinal de dicho Barrio para la </w:t>
      </w:r>
      <w:r>
        <w:rPr>
          <w:rStyle w:val="C3"/>
          <w:sz w:val="24"/>
        </w:rPr>
        <w:t>construcción</w:t>
      </w:r>
      <w:r>
        <w:t xml:space="preserve"> de la sede del Centro Vecinal y </w:t>
      </w:r>
      <w:r>
        <w:rPr>
          <w:rStyle w:val="C3"/>
          <w:sz w:val="24"/>
        </w:rPr>
        <w:t>Salón</w:t>
      </w:r>
      <w:r>
        <w:t xml:space="preserve">  de  usos </w:t>
      </w:r>
      <w:r>
        <w:rPr>
          <w:rStyle w:val="C3"/>
          <w:sz w:val="24"/>
        </w:rPr>
        <w:t>múltiples</w:t>
      </w:r>
      <w:r>
        <w:t xml:space="preserve">, dejando la otra mitad, sobre Ruta 5, para el uso que el Municipio considere conveniente.  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Art.2: DEROGAR  la Ordenanza N</w:t>
      </w:r>
      <w:r>
        <w:rPr>
          <w:rStyle w:val="C3"/>
          <w:sz w:val="24"/>
        </w:rPr>
        <w:t>º</w:t>
      </w:r>
      <w:r>
        <w:t xml:space="preserve"> 2863.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Art.3: COMUNIQUESE,  publ</w:t>
      </w:r>
      <w:r>
        <w:rPr>
          <w:rStyle w:val="C3"/>
          <w:sz w:val="24"/>
        </w:rPr>
        <w:t>í</w:t>
      </w:r>
      <w:r>
        <w:t>quese, transcr</w:t>
      </w:r>
      <w:r>
        <w:rPr>
          <w:rStyle w:val="C3"/>
          <w:sz w:val="24"/>
        </w:rPr>
        <w:t xml:space="preserve">íbase al  Libro  de </w:t>
      </w:r>
      <w:r>
        <w:t>Ordenanzas y arch</w:t>
      </w:r>
      <w:r>
        <w:rPr>
          <w:rStyle w:val="C3"/>
          <w:sz w:val="24"/>
        </w:rPr>
        <w:t>í</w:t>
      </w:r>
      <w:r>
        <w:t xml:space="preserve">vese. 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DADA EN LA SALA DE SESIONES DEL HONORABLE CONCEJO DELIBERANTE A VEINTICINCO DIAS DEL MES DE NOVIEMBRE DE MIL NOVECIENTOS NOVENTA Y OCHO.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2002-06-11T16:40:00Z</dcterms:created>
  <cp:lastModifiedBy>Ethan Puglia</cp:lastModifiedBy>
  <dcterms:modified xsi:type="dcterms:W3CDTF">2019-03-28T17:33:22Z</dcterms:modified>
  <cp:revision>7</cp:revision>
  <dc:title>1¾   «        º</dc:title>
</cp:coreProperties>
</file>