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CEBA06C" Type="http://schemas.openxmlformats.org/officeDocument/2006/relationships/officeDocument" Target="/word/document.xml" /><Relationship Id="coreR5CEBA06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pPr>
      <w:r>
        <w:t>"AÑO DEL CENTENARIO DEL MUNICIPIO"</w:t>
      </w:r>
    </w:p>
    <w:p>
      <w:pPr>
        <w:jc w:val="center"/>
        <w:rPr>
          <w:rStyle w:val="C3"/>
          <w:rFonts w:ascii="Courier New" w:hAnsi="Courier New"/>
          <w:b w:val="1"/>
          <w:sz w:val="24"/>
        </w:rPr>
      </w:pPr>
    </w:p>
    <w:p>
      <w:pPr>
        <w:jc w:val="center"/>
        <w:rPr>
          <w:rStyle w:val="C3"/>
          <w:rFonts w:ascii="Courier New" w:hAnsi="Courier New"/>
          <w:b w:val="1"/>
          <w:sz w:val="24"/>
        </w:rPr>
      </w:pPr>
      <w:r>
        <w:rPr>
          <w:rStyle w:val="C3"/>
          <w:rFonts w:ascii="Courier New" w:hAnsi="Courier New"/>
          <w:b w:val="1"/>
          <w:sz w:val="24"/>
        </w:rPr>
        <w:t xml:space="preserve">ORDENANZA  Nº </w:t>
      </w:r>
      <w:r>
        <w:t xml:space="preserve"> </w:t>
      </w:r>
      <w:r>
        <w:rPr>
          <w:rStyle w:val="C3"/>
          <w:rFonts w:ascii="Courier New" w:hAnsi="Courier New"/>
          <w:b w:val="1"/>
          <w:sz w:val="24"/>
        </w:rPr>
        <w:t>4352</w:t>
      </w:r>
    </w:p>
    <w:p>
      <w:pPr>
        <w:jc w:val="both"/>
        <w:rPr>
          <w:rStyle w:val="C3"/>
          <w:rFonts w:ascii="Courier New" w:hAnsi="Courier New"/>
          <w:sz w:val="24"/>
        </w:rPr>
      </w:pPr>
    </w:p>
    <w:p>
      <w:pPr>
        <w:pStyle w:val="P5"/>
        <w:ind w:firstLine="0" w:left="0"/>
        <w:rPr>
          <w:rStyle w:val="C3"/>
        </w:rPr>
      </w:pPr>
    </w:p>
    <w:p>
      <w:pPr>
        <w:pStyle w:val="P5"/>
        <w:rPr>
          <w:rStyle w:val="C3"/>
        </w:rPr>
      </w:pPr>
      <w:r>
        <w:t xml:space="preserve">Visto: El  Expediente Nº 916/97 presentado por propietarios de Agencias de Remises de nuestra ciudad solicitando una prórroga para la aplicación efectiva de la Ordenanza Nº 3350; y</w:t>
        <w:br w:type="textWrapping"/>
      </w:r>
      <w:r>
        <w:rPr>
          <w:rStyle w:val="C3"/>
          <w:rFonts w:ascii="Courier New" w:hAnsi="Courier New"/>
          <w:sz w:val="24"/>
        </w:rPr>
        <w:br w:type="textWrapping"/>
      </w:r>
    </w:p>
    <w:p>
      <w:pPr>
        <w:pStyle w:val="P2"/>
      </w:pPr>
      <w:r>
        <w:t>C O N S I D E R A N D O</w:t>
      </w:r>
    </w:p>
    <w:p>
      <w:pPr>
        <w:jc w:val="both"/>
        <w:rPr>
          <w:rStyle w:val="C3"/>
          <w:rFonts w:ascii="Courier New" w:hAnsi="Courier New"/>
          <w:sz w:val="24"/>
        </w:rPr>
      </w:pPr>
    </w:p>
    <w:p>
      <w:pPr>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plantean una serie de inconvenientes para la aplicación efectiva de la Ordenanza Nº 3350 que regula el Servicio Público de Remises;</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en función del planteamiento realizado, Secretaría General pone en consideración del Departamento Ejecutivo una serie de modificaciones a la Ordenanza de referencia, surgidas por los inconvenientes que se suscitan a diario en la aplicación práctica de la misma;</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el Departamento Ejecutivo, eleva a este Cuerpo el Proyecto de Ordenanza modificatoria de la Ordenanza Nº 3350, el cual es evaluado exhaustivamente por el Concejo constituído en Comisión, emitiéndose distintos despachos, quedando aprobado por mayoría en Sesión de fecha 23 de junio de 1999, el despacho que, con algunas variantes, aconseja aprobar el proyecto de Ordenanza del Departamento Ejecutivo.</w:t>
      </w:r>
    </w:p>
    <w:p>
      <w:pPr>
        <w:jc w:val="both"/>
        <w:rPr>
          <w:rStyle w:val="C3"/>
          <w:rFonts w:ascii="Courier New" w:hAnsi="Courier New"/>
          <w:sz w:val="24"/>
        </w:rPr>
      </w:pPr>
    </w:p>
    <w:p>
      <w:pPr>
        <w:jc w:val="center"/>
        <w:rPr>
          <w:rStyle w:val="C3"/>
          <w:rFonts w:ascii="Courier New" w:hAnsi="Courier New"/>
          <w:b w:val="1"/>
          <w:sz w:val="24"/>
        </w:rPr>
      </w:pPr>
    </w:p>
    <w:p>
      <w:pPr>
        <w:jc w:val="center"/>
        <w:rPr>
          <w:rStyle w:val="C3"/>
          <w:rFonts w:ascii="Courier New" w:hAnsi="Courier New"/>
          <w:b w:val="1"/>
          <w:sz w:val="24"/>
        </w:rPr>
      </w:pPr>
      <w:r>
        <w:rPr>
          <w:rStyle w:val="C3"/>
          <w:rFonts w:ascii="Courier New" w:hAnsi="Courier New"/>
          <w:b w:val="1"/>
          <w:sz w:val="24"/>
        </w:rPr>
        <w:t>EL CONCEJO DELIBERANTE DE LA CIUDAD DE ALTA GRACIA</w:t>
      </w:r>
    </w:p>
    <w:p>
      <w:pPr>
        <w:jc w:val="center"/>
        <w:rPr>
          <w:rStyle w:val="C3"/>
          <w:rFonts w:ascii="Courier New" w:hAnsi="Courier New"/>
          <w:b w:val="1"/>
          <w:sz w:val="24"/>
        </w:rPr>
      </w:pPr>
    </w:p>
    <w:p>
      <w:pPr>
        <w:jc w:val="center"/>
        <w:rPr>
          <w:rStyle w:val="C3"/>
          <w:rFonts w:ascii="Courier New" w:hAnsi="Courier New"/>
          <w:b w:val="1"/>
          <w:sz w:val="24"/>
        </w:rPr>
      </w:pPr>
    </w:p>
    <w:p>
      <w:pPr>
        <w:jc w:val="center"/>
        <w:rPr>
          <w:rStyle w:val="C3"/>
          <w:rFonts w:ascii="Courier New" w:hAnsi="Courier New"/>
          <w:b w:val="1"/>
          <w:sz w:val="24"/>
        </w:rPr>
      </w:pPr>
      <w:r>
        <w:rPr>
          <w:rStyle w:val="C3"/>
          <w:rFonts w:ascii="Courier New" w:hAnsi="Courier New"/>
          <w:b w:val="1"/>
          <w:sz w:val="24"/>
        </w:rPr>
        <w:t>O R D E N A</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MODIFICASE</w:t>
      </w:r>
      <w:r>
        <w:rPr>
          <w:rStyle w:val="C3"/>
          <w:rFonts w:ascii="Courier New" w:hAnsi="Courier New"/>
          <w:sz w:val="24"/>
        </w:rPr>
        <w:t xml:space="preserve"> el Art.3 de la Ordenanza Nº 3350, el cual quedará redactado de la siguiente manera: "LA modalidad  de la prestación del Servicio  Público de transporte de pasajeros por autos de alquiler remis, se realiza a través de la intervención de Agencias </w:t>
      </w:r>
      <w:r>
        <w:t>receptoras de pedidos de los usuarios que los conecta con los Permisionarios encargados del transporte de pasajeros. El</w:t>
      </w:r>
      <w:r>
        <w:rPr>
          <w:rStyle w:val="C3"/>
          <w:rFonts w:ascii="Courier New" w:hAnsi="Courier New"/>
          <w:sz w:val="24"/>
        </w:rPr>
        <w:t xml:space="preserve"> </w:t>
      </w:r>
      <w:r>
        <w:t xml:space="preserve"> Servicio</w:t>
      </w:r>
      <w:r>
        <w:rPr>
          <w:rStyle w:val="C3"/>
          <w:rFonts w:ascii="Courier New" w:hAnsi="Courier New"/>
          <w:sz w:val="24"/>
        </w:rPr>
        <w:t xml:space="preserve"> </w:t>
      </w:r>
      <w:r>
        <w:t xml:space="preserve"> se prestar</w:t>
      </w:r>
      <w:r>
        <w:rPr>
          <w:rStyle w:val="C3"/>
          <w:rFonts w:ascii="Courier New" w:hAnsi="Courier New"/>
          <w:sz w:val="24"/>
        </w:rPr>
        <w:t xml:space="preserve">á </w:t>
      </w:r>
      <w:r>
        <w:t xml:space="preserve">en forma continua </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6"/>
      </w:pPr>
      <w:r>
        <w:t>debiendo el vehículo permanecer en la playa a la espera del llamado o requerimiento de quien solicite el permiso pudiendo tomar pasajeros en toda la ciudad de Alta Gracia, siempre que el servicio haya sido solicitado en la forma establecida en este Artículo. Las Agencias deber</w:t>
      </w:r>
      <w:r>
        <w:rPr>
          <w:rStyle w:val="C3"/>
          <w:rFonts w:ascii="Courier New" w:hAnsi="Courier New"/>
          <w:sz w:val="24"/>
        </w:rPr>
        <w:t>á</w:t>
      </w:r>
      <w:r>
        <w:t>n mantener vehículos en guardia durante el horario nocturno. Queda prohibido en forma absoluta estacionarse en la vía pública, ofrecer el servicio con el vehículo en Terminal de Omnibus o cualquier otro lugar donde haya movimiento de pasajeros o paradas destinadas a Taxímetros. Queda terminantemente prohibido transitar por las calles con el objeto de conseguir pasajeros al paso, excepto desde las 22.00 horas hasta las 06.00 del día siguiente, horario en que podrán hacerlo en toda la ciudad. Queda prohibido el uso de luces balizas (de emergencia) u otras para el ofrecimiento de la prestación de servicio, salvo que el Departamento Ejecutivo autorice vía reglamentaria- algún otro elemento identificatorio.</w:t>
      </w:r>
    </w:p>
    <w:p>
      <w:pPr>
        <w:jc w:val="both"/>
        <w:rPr>
          <w:rStyle w:val="C3"/>
          <w:rFonts w:ascii="Courier New" w:hAnsi="Courier New"/>
          <w:sz w:val="24"/>
        </w:rPr>
      </w:pPr>
    </w:p>
    <w:p>
      <w:pPr>
        <w:pStyle w:val="P5"/>
      </w:pPr>
      <w:r>
        <w:rPr>
          <w:rStyle w:val="C3"/>
          <w:b w:val="1"/>
          <w:u w:val="single"/>
        </w:rPr>
        <w:t>Art.2:</w:t>
      </w:r>
      <w:r>
        <w:rPr>
          <w:rStyle w:val="C3"/>
          <w:b w:val="1"/>
        </w:rPr>
        <w:t xml:space="preserve"> MODIFICANSE</w:t>
      </w:r>
      <w:r>
        <w:t xml:space="preserve"> los inc. d) y f) del Art.8 de la Ordenanza Nº 3350 los cuales quedarán redactados de la siguiente manera: Inc. d) "El o los Titulares de la Agencias deberán acreditar su buena conducta con las certificaciones correspondiente, las que deberán renovarse anualmente". Inc. f) "Acreditar la propiedad y/o contrato de alquiler del inmueble utilizado para la prestación del servicio público, el  que no deberá registrar deudas de ninguna naturaleza en la Municipalidad, debiendo poseer obligatoriamente una playa de remis".</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MODIFICASE</w:t>
      </w:r>
      <w:r>
        <w:rPr>
          <w:rStyle w:val="C3"/>
          <w:rFonts w:ascii="Courier New" w:hAnsi="Courier New"/>
          <w:sz w:val="24"/>
        </w:rPr>
        <w:t xml:space="preserve"> el  inc. d)  del Art.9 de la Ordenanza Nº 3350, el que quedará redactado de la siguiente manera: Inc. d) "Los que mantengan deudas con la Municipalidad por impuestos, tasas, contribuciones y sanciones emanadas por Resolución firme del Tribunal Administrativo de Faltas por incumplimiento a las Ordenanzas vigentes. En caso de haberse acogido a un plan de pagos a plazo o moratoria por las deudas mencionadas, la habilitación de la Agencia se efectuará en forma provisoria, sujeta al estricto cum-</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...///3.-</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rPr>
          <w:rStyle w:val="C3"/>
          <w:rFonts w:ascii="Courier New" w:hAnsi="Courier New"/>
          <w:sz w:val="24"/>
        </w:rPr>
      </w:pPr>
      <w:r>
        <w:rPr>
          <w:rStyle w:val="C3"/>
          <w:rFonts w:ascii="Courier New" w:hAnsi="Courier New"/>
          <w:sz w:val="24"/>
        </w:rPr>
        <w:t>plimiento de los planes tomados. La Municipalidad de Alta Gracia se reserva el derecho de solicitar informes periódicos a la Dirección de Rentas al respecto".</w:t>
      </w:r>
    </w:p>
    <w:p>
      <w:pPr>
        <w:pStyle w:val="P5"/>
        <w:rPr>
          <w:rStyle w:val="C3"/>
          <w:u w:val="single"/>
        </w:rPr>
      </w:pPr>
    </w:p>
    <w:p>
      <w:pPr>
        <w:pStyle w:val="P5"/>
      </w:pPr>
      <w:r>
        <w:rPr>
          <w:rStyle w:val="C3"/>
          <w:b w:val="1"/>
          <w:u w:val="single"/>
        </w:rPr>
        <w:t>Art.4:</w:t>
      </w:r>
      <w:r>
        <w:rPr>
          <w:rStyle w:val="C3"/>
          <w:b w:val="1"/>
        </w:rPr>
        <w:t xml:space="preserve"> MODIFICASE</w:t>
      </w:r>
      <w:r>
        <w:t xml:space="preserve"> el inc. h) del Art. 10 de la Ordenanza Nº 3350, el cual quedará redactado de la siguiente manera: Inc. h) "Comunicar a la autoridad de aplicación cualquier modificación o suspensión de la prestación del Servicio Público en un plazo no mayor de 24 hs. de producido, bajo pena de considerarlo falta grave".</w:t>
      </w:r>
    </w:p>
    <w:p>
      <w:pPr>
        <w:jc w:val="both"/>
        <w:rPr>
          <w:rStyle w:val="C3"/>
          <w:rFonts w:ascii="Courier New" w:hAnsi="Courier New"/>
          <w:b w:val="1"/>
          <w:sz w:val="24"/>
          <w:u w:val="single"/>
        </w:rPr>
      </w:pPr>
      <w:r>
        <w:rPr>
          <w:rStyle w:val="C3"/>
          <w:rFonts w:ascii="Courier New" w:hAnsi="Courier New"/>
          <w:sz w:val="24"/>
        </w:rPr>
        <w:t>DEROGASE el inc. i) del Art. 10 de la Ordenanza Nº 3350.</w:t>
        <w:br w:type="textWrapping"/>
      </w:r>
    </w:p>
    <w:p>
      <w:pPr>
        <w:ind w:hanging="709" w:left="709"/>
        <w:jc w:val="both"/>
        <w:rPr>
          <w:rStyle w:val="C3"/>
          <w:rFonts w:ascii="Courier New" w:hAnsi="Courier New"/>
          <w:sz w:val="24"/>
        </w:rPr>
      </w:pPr>
      <w:r>
        <w:rPr>
          <w:rStyle w:val="C3"/>
          <w:rFonts w:ascii="Courier New" w:hAnsi="Courier New"/>
          <w:b w:val="1"/>
          <w:sz w:val="24"/>
          <w:u w:val="single"/>
        </w:rPr>
        <w:t>Art.5:</w:t>
      </w:r>
      <w:r>
        <w:rPr>
          <w:rStyle w:val="C3"/>
          <w:rFonts w:ascii="Courier New" w:hAnsi="Courier New"/>
          <w:b w:val="1"/>
          <w:sz w:val="24"/>
        </w:rPr>
        <w:t xml:space="preserve"> MODIFICASE</w:t>
      </w:r>
      <w:r>
        <w:rPr>
          <w:rStyle w:val="C3"/>
          <w:rFonts w:ascii="Courier New" w:hAnsi="Courier New"/>
          <w:sz w:val="24"/>
        </w:rPr>
        <w:t xml:space="preserve"> el inc. a) del Art. 11 de la Ordenanza Nº 3350, el cual quedará redactado de la siguiente manera: Inc. a) "Debe ser confeccionado por escrito en tantos ejemplares como partes intervienen, con una copia que se debe depositar en dependencias de la Autoridad de Aplicación, con las firmas debidamente autenticadas por Escribano Público".</w:t>
      </w:r>
    </w:p>
    <w:p>
      <w:pPr>
        <w:jc w:val="both"/>
        <w:rPr>
          <w:rStyle w:val="C3"/>
          <w:rFonts w:ascii="Courier New" w:hAnsi="Courier New"/>
          <w:b w:val="1"/>
          <w:sz w:val="24"/>
          <w:u w:val="single"/>
        </w:rPr>
      </w:pPr>
      <w:r>
        <w:rPr>
          <w:rStyle w:val="C3"/>
          <w:rFonts w:ascii="Courier New" w:hAnsi="Courier New"/>
          <w:sz w:val="24"/>
        </w:rPr>
        <w:t>DEROGASE el inc. e) del Art. 11 de la Ordenanza Nº 3350.</w:t>
        <w:br w:type="textWrapping"/>
      </w:r>
    </w:p>
    <w:p>
      <w:pPr>
        <w:ind w:hanging="709" w:left="709"/>
        <w:jc w:val="both"/>
        <w:rPr>
          <w:rStyle w:val="C3"/>
          <w:rFonts w:ascii="Courier New" w:hAnsi="Courier New"/>
          <w:sz w:val="24"/>
        </w:rPr>
      </w:pPr>
      <w:r>
        <w:rPr>
          <w:rStyle w:val="C3"/>
          <w:rFonts w:ascii="Courier New" w:hAnsi="Courier New"/>
          <w:b w:val="1"/>
          <w:sz w:val="24"/>
          <w:u w:val="single"/>
        </w:rPr>
        <w:t>Art.6:</w:t>
      </w:r>
      <w:r>
        <w:rPr>
          <w:rStyle w:val="C3"/>
          <w:rFonts w:ascii="Courier New" w:hAnsi="Courier New"/>
          <w:b w:val="1"/>
          <w:sz w:val="24"/>
        </w:rPr>
        <w:t xml:space="preserve"> DEROGASE</w:t>
      </w:r>
      <w:r>
        <w:rPr>
          <w:rStyle w:val="C3"/>
          <w:rFonts w:ascii="Courier New" w:hAnsi="Courier New"/>
          <w:sz w:val="24"/>
        </w:rPr>
        <w:t xml:space="preserve"> el Art. 12 de la Ordenanza Nº 3350.</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Art.7:</w:t>
      </w:r>
      <w:r>
        <w:rPr>
          <w:rStyle w:val="C3"/>
          <w:rFonts w:ascii="Courier New" w:hAnsi="Courier New"/>
          <w:b w:val="1"/>
          <w:sz w:val="24"/>
        </w:rPr>
        <w:t xml:space="preserve"> MODIFICASE</w:t>
      </w:r>
      <w:r>
        <w:rPr>
          <w:rStyle w:val="C3"/>
          <w:rFonts w:ascii="Courier New" w:hAnsi="Courier New"/>
          <w:sz w:val="24"/>
        </w:rPr>
        <w:t xml:space="preserve"> el Art. 13 de la Ordenanza Nº 3350 el que quedará redactado de la siguiente manera: "LA  conclusión  del  contrato  de integración,  por vencimiento  del  plazo  y/o  rescisión, deberá  ser comunicada a la Autoridad de Aplicación en un plazo no mayor de 24 hs. de producida, siendo responsable de esta obligación la Agencia y el Permisionario, bajo pena de considerarlo falta grave".</w:t>
      </w:r>
    </w:p>
    <w:p>
      <w:pPr>
        <w:jc w:val="both"/>
        <w:rPr>
          <w:rStyle w:val="C3"/>
          <w:rFonts w:ascii="Courier New" w:hAnsi="Courier New"/>
          <w:sz w:val="24"/>
          <w:u w:val="single"/>
        </w:rPr>
      </w:pPr>
    </w:p>
    <w:p>
      <w:pPr>
        <w:pStyle w:val="P5"/>
      </w:pPr>
      <w:r>
        <w:rPr>
          <w:rStyle w:val="C3"/>
          <w:b w:val="1"/>
          <w:u w:val="single"/>
        </w:rPr>
        <w:t>Art.8:</w:t>
      </w:r>
      <w:r>
        <w:rPr>
          <w:rStyle w:val="C3"/>
          <w:b w:val="1"/>
        </w:rPr>
        <w:t xml:space="preserve"> MODIFICASE</w:t>
      </w:r>
      <w:r>
        <w:t xml:space="preserve"> el inc. f) del Art. 21 de la Ordenanza Nº 3350, el cual quedará redactado de la siguiente manera: Inc. f) "Deberán poseer póliza de seguro en la categoría de remis, que cubra responsabilidad civil hacia terceros no transportados, responsabilidad civil hacia terceros y pasajeros transportados y daños   materiales a cosas de terceros no transportadas con el </w:t>
      </w:r>
    </w:p>
    <w:p>
      <w:pPr>
        <w:pStyle w:val="P5"/>
        <w:jc w:val="right"/>
      </w:pPr>
      <w:r>
        <w:t>...///</w:t>
      </w:r>
    </w:p>
    <w:p>
      <w:pPr>
        <w:pStyle w:val="P5"/>
      </w:pPr>
    </w:p>
    <w:p>
      <w:pPr>
        <w:pStyle w:val="P5"/>
      </w:pPr>
    </w:p>
    <w:p>
      <w:pPr>
        <w:pStyle w:val="P5"/>
      </w:pPr>
    </w:p>
    <w:p>
      <w:pPr>
        <w:pStyle w:val="P5"/>
      </w:pPr>
      <w:r>
        <w:t>...///4.-</w:t>
      </w:r>
    </w:p>
    <w:p>
      <w:pPr>
        <w:pStyle w:val="P5"/>
      </w:pPr>
    </w:p>
    <w:p>
      <w:pPr>
        <w:pStyle w:val="P5"/>
      </w:pPr>
    </w:p>
    <w:p>
      <w:pPr>
        <w:pStyle w:val="P5"/>
      </w:pPr>
    </w:p>
    <w:p>
      <w:pPr>
        <w:pStyle w:val="P5"/>
      </w:pPr>
      <w:r>
        <w:t>tope máximo autorizado por la Ley, debiendo presentar recibo del pago Total del seguro y mantener la vigencia de este durante el período del permiso. Asimismo La Empresa donde se contrae el seguro, deberá encontrarse radicada en la Ciudad de Alta Gracia".</w:t>
      </w:r>
    </w:p>
    <w:p>
      <w:pPr>
        <w:pStyle w:val="P6"/>
      </w:pPr>
      <w:r>
        <w:rPr>
          <w:rStyle w:val="C3"/>
          <w:b w:val="1"/>
        </w:rPr>
        <w:t>AGREGASE</w:t>
      </w:r>
      <w:r>
        <w:t xml:space="preserve"> el inc. h) al Art. 21 de la Ordenanza Nº 3350, el que queda redactado de la siguiente manera: Inc. h) "No haber cometido más de tres (3) infracciones de tránsito en los últimos dos (2) años, con Resolución firme del Tribunal Administrativo de Faltas, agregando a tal fin certificado de ese Tribunal".</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Art.9:</w:t>
      </w:r>
      <w:r>
        <w:rPr>
          <w:rStyle w:val="C3"/>
          <w:rFonts w:ascii="Courier New" w:hAnsi="Courier New"/>
          <w:b w:val="1"/>
          <w:sz w:val="24"/>
        </w:rPr>
        <w:t xml:space="preserve"> MODIFICASE</w:t>
      </w:r>
      <w:r>
        <w:rPr>
          <w:rStyle w:val="C3"/>
          <w:rFonts w:ascii="Courier New" w:hAnsi="Courier New"/>
          <w:sz w:val="24"/>
        </w:rPr>
        <w:t xml:space="preserve"> el inc. d) del Art. 22 de la Ordenanza Nº 3350, el cual quedará redactado de la siguiente manera: Inc. d) "Los que mantengan deudas con la Municipalidad por impuestos, tasas, contribuciones o sanciones emanadas por Resolución firme del Tribunal Administrativo de Faltas por incumplimiento a las Ordenanzas vigentes. En caso de haberse acogido a un plan de pagos a plazo o moratoria por las deudas mencionadas, la entrega de la Chapa se efectuará en forma provisoria, sujeta al estricto cumplimiento de los planes tomados. Reservándose la Municipalidad de Alta Gracia el derecho de solicitar informes periódicos a la Dirección de Rentas al respecto".</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Art.10:</w:t>
      </w:r>
      <w:r>
        <w:rPr>
          <w:rStyle w:val="C3"/>
          <w:rFonts w:ascii="Courier New" w:hAnsi="Courier New"/>
          <w:b w:val="1"/>
          <w:sz w:val="24"/>
        </w:rPr>
        <w:t xml:space="preserve"> MODIFICASE</w:t>
      </w:r>
      <w:r>
        <w:rPr>
          <w:rStyle w:val="C3"/>
          <w:rFonts w:ascii="Courier New" w:hAnsi="Courier New"/>
          <w:sz w:val="24"/>
        </w:rPr>
        <w:t xml:space="preserve"> el  Art. 23  de la Ordenanza Nº  3350 el que quedará redactado de la siguiente manera: "EL Departamento de Inspección General otorgará al permisionario una placa identificatoria la que deberá ser exhibida conjuntamente con la chapa patente  del  vehículo, donde constará el número de Remis. La placa identificatoria es de propiedad del municipio, es de carácter intransferible, no puede ser arrendada ni cedida bajo ningún título, bajo pena de retirar el permiso de portarla en forma inmediata. Los permisos son intransferibles y no pueden ser arrendados ni cedidos bajo ningún título, bajo pena de darlo de baja en forma inmediata, salvo por sucesión hereditaria y/o resolución judicial que ordene la división de los bienes de la Sociedad Conyugal, siempre que los herederos  y/o  cónyuge, reúnan  los  requisitos de la </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...///5.-</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 xml:space="preserve">presente Ordenanza. Serán otorgados por el Departamento Ejecutivo en un número de uno (1)  cada mil cien (1.100) habitantes según el último Censo Nacional de la Ciudad de Alta Gracia y la proyección emitida por el ente competente, la cual deberá ser requerida por el Departamento Ejecutivo. Sólo podrá otorgarse un permiso por persona y por grupo familiar directo. El Departamento Ejecutivo, a través de la Secretaría que corresponda, confeccionará una lista de </w:t>
      </w:r>
    </w:p>
    <w:p>
      <w:pPr>
        <w:pStyle w:val="P5"/>
      </w:pPr>
      <w:r>
        <w:t xml:space="preserve">     </w:t>
      </w:r>
      <w:r>
        <w:rPr>
          <w:rStyle w:val="C3"/>
          <w:rFonts w:ascii="Courier New" w:hAnsi="Courier New"/>
          <w:sz w:val="24"/>
        </w:rPr>
        <w:t>espera para los aspirantes a Permisionarios del servicio de Remises, la que estar</w:t>
      </w:r>
      <w:r>
        <w:t xml:space="preserve">á </w:t>
      </w:r>
      <w:r>
        <w:rPr>
          <w:rStyle w:val="C3"/>
          <w:rFonts w:ascii="Courier New" w:hAnsi="Courier New"/>
          <w:sz w:val="24"/>
        </w:rPr>
        <w:t xml:space="preserve">exhibida en un </w:t>
      </w:r>
      <w:r>
        <w:t>lugar visible en la Municipalidad y de acuerdo a la misma se procederá a cubrir las vacantes que se produzcan.</w:t>
      </w:r>
    </w:p>
    <w:p>
      <w:pPr>
        <w:pStyle w:val="P5"/>
      </w:pPr>
    </w:p>
    <w:p>
      <w:pPr>
        <w:pStyle w:val="P3"/>
      </w:pPr>
      <w:r>
        <w:rPr>
          <w:rStyle w:val="C3"/>
          <w:b w:val="1"/>
          <w:u w:val="single"/>
        </w:rPr>
        <w:t>Art.11:</w:t>
      </w:r>
      <w:r>
        <w:rPr>
          <w:rStyle w:val="C3"/>
          <w:b w:val="1"/>
        </w:rPr>
        <w:t xml:space="preserve"> MODIFICASE</w:t>
      </w:r>
      <w:r>
        <w:t xml:space="preserve">  el inc. h) del  Art. 28 de la Ordenanza Nº 3350 el que quedará redactado de la siguiente manera: Inc. h) "Someterse a la I.T.V. (Inspección Técnica Vehicular) de acuerdo a lo dispuesto en el Art. 29 de la presente Ordenanza".</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Art.12:</w:t>
      </w:r>
      <w:r>
        <w:rPr>
          <w:rStyle w:val="C3"/>
          <w:rFonts w:ascii="Courier New" w:hAnsi="Courier New"/>
          <w:b w:val="1"/>
          <w:sz w:val="24"/>
        </w:rPr>
        <w:t xml:space="preserve"> MODIFICASE</w:t>
      </w:r>
      <w:r>
        <w:rPr>
          <w:rStyle w:val="C3"/>
          <w:rFonts w:ascii="Courier New" w:hAnsi="Courier New"/>
          <w:sz w:val="24"/>
        </w:rPr>
        <w:t xml:space="preserve"> el  Art. 29  de la Ordenanza Nº  3350 el que quedará redactado de la siguiente manera: "EL Departamento Ejecutivo vía reglamentaria establecerá la periodicidad,  modalidad y lugar donde se realizará  la I.T.V. (Inspección Técnica Vehícular), a la cual deben someterse obligatoriamente todos los vehículos afectados al Servicio Público de remis, de acuerdo a lo establecido en la Ley Nacional y Provincial que rige en la materia y a lo dispuesto en la presente Ordenanza".</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Art.13:</w:t>
      </w:r>
      <w:r>
        <w:rPr>
          <w:rStyle w:val="C3"/>
          <w:rFonts w:ascii="Courier New" w:hAnsi="Courier New"/>
          <w:b w:val="1"/>
          <w:sz w:val="24"/>
        </w:rPr>
        <w:t xml:space="preserve"> MODIFICASE</w:t>
      </w:r>
      <w:r>
        <w:rPr>
          <w:rStyle w:val="C3"/>
          <w:rFonts w:ascii="Courier New" w:hAnsi="Courier New"/>
          <w:sz w:val="24"/>
        </w:rPr>
        <w:t xml:space="preserve"> el  Art. 30  de la Ordenanza Nº 3350, el que quedará  redactado de la siguiente manera: "La Autoridad de Aplicación podrá  autorizar el reemplazo  del vehículo afectado al servicio público de remis en caso de inconvenientes técnicos de funcionalidad y/o daño en su estructura por un plazo no mayor de treinta (30) días y para cubrir al vehículo que se encuentra de franco.</w:t>
      </w:r>
    </w:p>
    <w:p>
      <w:pPr>
        <w:ind w:left="709"/>
        <w:jc w:val="both"/>
        <w:rPr>
          <w:rStyle w:val="C3"/>
          <w:rFonts w:ascii="Courier New" w:hAnsi="Courier New"/>
          <w:sz w:val="24"/>
        </w:rPr>
      </w:pPr>
      <w:r>
        <w:rPr>
          <w:rStyle w:val="C3"/>
          <w:rFonts w:ascii="Courier New" w:hAnsi="Courier New"/>
          <w:sz w:val="24"/>
        </w:rPr>
        <w:t xml:space="preserve">En caso de reemplazo por inconvenientes técnicos de funcionalidad y/o daños en su estructura, deberá depositarse  en sede Municipal el Certificado de Habi-</w:t>
      </w:r>
    </w:p>
    <w:p>
      <w:pPr>
        <w:ind w:left="709"/>
        <w:jc w:val="right"/>
        <w:rPr>
          <w:rStyle w:val="C3"/>
          <w:rFonts w:ascii="Courier New" w:hAnsi="Courier New"/>
          <w:sz w:val="24"/>
        </w:rPr>
      </w:pPr>
      <w:r>
        <w:rPr>
          <w:rStyle w:val="C3"/>
          <w:rFonts w:ascii="Courier New" w:hAnsi="Courier New"/>
          <w:sz w:val="24"/>
        </w:rPr>
        <w:t>...///</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...///6.-</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litación y la Placa de Identificación del vehículo originario, mientras dure su inmovilidad. El vehículo de reemplazo en estos casos, deberá reunir todos los requisitos establecidos en la presente Ordenanza y obtener Certificado de Habilitación Transitorio.</w:t>
      </w:r>
    </w:p>
    <w:p>
      <w:pPr>
        <w:ind w:left="709"/>
        <w:jc w:val="both"/>
        <w:rPr>
          <w:rStyle w:val="C3"/>
          <w:rFonts w:ascii="Courier New" w:hAnsi="Courier New"/>
          <w:sz w:val="24"/>
        </w:rPr>
      </w:pPr>
      <w:r>
        <w:rPr>
          <w:rStyle w:val="C3"/>
          <w:rFonts w:ascii="Courier New" w:hAnsi="Courier New"/>
          <w:sz w:val="24"/>
        </w:rPr>
        <w:t>En caso de reemplazo para cubrir el vehículo que se encuentre de franco se deberán seguir las siguientes disposiciones:</w:t>
      </w:r>
    </w:p>
    <w:p>
      <w:pPr>
        <w:ind w:left="709"/>
        <w:jc w:val="both"/>
        <w:rPr>
          <w:rStyle w:val="C3"/>
          <w:rFonts w:ascii="Courier New" w:hAnsi="Courier New"/>
          <w:sz w:val="24"/>
        </w:rPr>
      </w:pPr>
      <w:r>
        <w:rPr>
          <w:rStyle w:val="C3"/>
          <w:rFonts w:ascii="Courier New" w:hAnsi="Courier New"/>
          <w:sz w:val="24"/>
        </w:rPr>
        <w:t>a) Todas las empresas habilitadas deberán conformar una planilla, que entregarán el último día hábil de cada mes en la oficina de la Autoridad de Aplicación de la presente. En dicha planilla deberá estar contenido el diagrama diario, para todo el mes, con el vehículo que estará de franco, el cual deberá ser cubierto por el vehículo de reemplazo a tal efecto.</w:t>
      </w:r>
    </w:p>
    <w:p>
      <w:pPr>
        <w:ind w:left="709"/>
        <w:jc w:val="both"/>
        <w:rPr>
          <w:rStyle w:val="C3"/>
          <w:rFonts w:ascii="Courier New" w:hAnsi="Courier New"/>
          <w:sz w:val="24"/>
        </w:rPr>
      </w:pPr>
      <w:r>
        <w:rPr>
          <w:rStyle w:val="C3"/>
          <w:rFonts w:ascii="Courier New" w:hAnsi="Courier New"/>
          <w:sz w:val="24"/>
        </w:rPr>
        <w:t xml:space="preserve">Además la planilla deberá contener los siguientes             datos:</w:t>
      </w:r>
    </w:p>
    <w:p>
      <w:pPr>
        <w:ind w:left="709"/>
        <w:jc w:val="both"/>
        <w:rPr>
          <w:rStyle w:val="C3"/>
          <w:rFonts w:ascii="Courier New" w:hAnsi="Courier New"/>
          <w:sz w:val="24"/>
        </w:rPr>
      </w:pPr>
      <w:r>
        <w:rPr>
          <w:rStyle w:val="C3"/>
          <w:rFonts w:ascii="Courier New" w:hAnsi="Courier New"/>
          <w:sz w:val="24"/>
        </w:rPr>
        <w:t>1º) Marca de los vehículos y chapa patente de los mismos.</w:t>
      </w:r>
    </w:p>
    <w:p>
      <w:pPr>
        <w:ind w:left="709"/>
        <w:jc w:val="both"/>
        <w:rPr>
          <w:rStyle w:val="C3"/>
          <w:rFonts w:ascii="Courier New" w:hAnsi="Courier New"/>
          <w:sz w:val="24"/>
        </w:rPr>
      </w:pPr>
      <w:r>
        <w:rPr>
          <w:rStyle w:val="C3"/>
          <w:rFonts w:ascii="Courier New" w:hAnsi="Courier New"/>
          <w:sz w:val="24"/>
        </w:rPr>
        <w:t>2º) Número de chapa identificatoria de remis.</w:t>
      </w:r>
    </w:p>
    <w:p>
      <w:pPr>
        <w:ind w:left="709"/>
        <w:jc w:val="both"/>
        <w:rPr>
          <w:rStyle w:val="C3"/>
          <w:rFonts w:ascii="Courier New" w:hAnsi="Courier New"/>
          <w:sz w:val="24"/>
        </w:rPr>
      </w:pPr>
      <w:r>
        <w:rPr>
          <w:rStyle w:val="C3"/>
          <w:rFonts w:ascii="Courier New" w:hAnsi="Courier New"/>
          <w:sz w:val="24"/>
        </w:rPr>
        <w:t>3º) Nombre y apellido del propietario del vehículo.</w:t>
      </w:r>
    </w:p>
    <w:p>
      <w:pPr>
        <w:ind w:left="709"/>
        <w:jc w:val="both"/>
        <w:rPr>
          <w:rStyle w:val="C3"/>
          <w:rFonts w:ascii="Courier New" w:hAnsi="Courier New"/>
          <w:sz w:val="24"/>
        </w:rPr>
      </w:pPr>
      <w:r>
        <w:rPr>
          <w:rStyle w:val="C3"/>
          <w:rFonts w:ascii="Courier New" w:hAnsi="Courier New"/>
          <w:sz w:val="24"/>
        </w:rPr>
        <w:t>4º) Nombre y apellido del/los choferes que conduzcan los vehículos.</w:t>
      </w:r>
    </w:p>
    <w:p>
      <w:pPr>
        <w:ind w:left="709"/>
        <w:jc w:val="both"/>
        <w:rPr>
          <w:rStyle w:val="C3"/>
          <w:rFonts w:ascii="Courier New" w:hAnsi="Courier New"/>
          <w:sz w:val="24"/>
        </w:rPr>
      </w:pPr>
      <w:r>
        <w:rPr>
          <w:rStyle w:val="C3"/>
          <w:rFonts w:ascii="Courier New" w:hAnsi="Courier New"/>
          <w:sz w:val="24"/>
        </w:rPr>
        <w:t>b) El vehículo de reemplazo deberá cumplir con los mismos requisitos que los vehículos habilitados como remis de acuerdo a la presente Ordenanza.</w:t>
      </w:r>
    </w:p>
    <w:p>
      <w:pPr>
        <w:pStyle w:val="P6"/>
      </w:pPr>
      <w:r>
        <w:t>c) La Autoridad de Aplicación tendrá  el deber de controlar el cumplimiento de los diagramas de cada empresa.</w:t>
      </w:r>
    </w:p>
    <w:p>
      <w:pPr>
        <w:jc w:val="both"/>
        <w:rPr>
          <w:rStyle w:val="C3"/>
          <w:rFonts w:ascii="Courier New" w:hAnsi="Courier New"/>
          <w:sz w:val="24"/>
        </w:rPr>
      </w:pPr>
    </w:p>
    <w:p>
      <w:pPr>
        <w:pStyle w:val="P5"/>
      </w:pPr>
      <w:r>
        <w:rPr>
          <w:rStyle w:val="C3"/>
          <w:b w:val="1"/>
          <w:u w:val="single"/>
        </w:rPr>
        <w:t>Art.14:</w:t>
      </w:r>
      <w:r>
        <w:rPr>
          <w:rStyle w:val="C3"/>
          <w:b w:val="1"/>
        </w:rPr>
        <w:t xml:space="preserve"> MODIFICASE</w:t>
      </w:r>
      <w:r>
        <w:t xml:space="preserve"> el inc. h)  del Punto I del Art. 32 de la Ordenanza Nº 3350, el que quedará redactado de la siguiente manera: Inc. h) "Cuando se cometieran más de tres (3) infracciones, penalizadas con multa en el término de un año, a las normas de tránsito y a lo prescripto en la presente Ordenanza, con Resolución firme del Tribunal Administrativo de Faltas". </w:t>
      </w:r>
    </w:p>
    <w:p>
      <w:pPr>
        <w:ind w:left="709"/>
        <w:jc w:val="both"/>
        <w:rPr>
          <w:rStyle w:val="C3"/>
          <w:rFonts w:ascii="Courier New" w:hAnsi="Courier New"/>
          <w:sz w:val="24"/>
        </w:rPr>
      </w:pPr>
      <w:r>
        <w:rPr>
          <w:rStyle w:val="C3"/>
          <w:rFonts w:ascii="Courier New" w:hAnsi="Courier New"/>
          <w:b w:val="1"/>
          <w:sz w:val="24"/>
        </w:rPr>
        <w:t>AGREGASE</w:t>
      </w:r>
      <w:r>
        <w:rPr>
          <w:rStyle w:val="C3"/>
          <w:rFonts w:ascii="Courier New" w:hAnsi="Courier New"/>
          <w:sz w:val="24"/>
        </w:rPr>
        <w:t xml:space="preserve"> el inc. i) al Punto I del Art. 32, el que quedará redactado de la siguiente manera: Inc. i) "Cuando se cometieren más de tres (3) infracciones en un (1) año consideradas en esta Ordenanza como FALTA GRAVE, con Resolución firme del Tribunal Administrativo de Faltas".</w:t>
      </w:r>
    </w:p>
    <w:p>
      <w:pPr>
        <w:ind w:left="709"/>
        <w:jc w:val="right"/>
        <w:rPr>
          <w:rStyle w:val="C3"/>
          <w:rFonts w:ascii="Courier New" w:hAnsi="Courier New"/>
          <w:sz w:val="24"/>
        </w:rPr>
      </w:pPr>
      <w:r>
        <w:rPr>
          <w:rStyle w:val="C3"/>
          <w:rFonts w:ascii="Courier New" w:hAnsi="Courier New"/>
          <w:sz w:val="24"/>
        </w:rPr>
        <w:t>...///</w:t>
      </w:r>
    </w:p>
    <w:p>
      <w:pPr>
        <w:ind w:left="709"/>
        <w:jc w:val="both"/>
        <w:rPr>
          <w:rStyle w:val="C3"/>
          <w:rFonts w:ascii="Courier New" w:hAnsi="Courier New"/>
          <w:b w:val="1"/>
          <w:sz w:val="24"/>
        </w:rPr>
      </w:pPr>
    </w:p>
    <w:p>
      <w:pPr>
        <w:ind w:left="709"/>
        <w:jc w:val="both"/>
        <w:rPr>
          <w:rStyle w:val="C3"/>
          <w:rFonts w:ascii="Courier New" w:hAnsi="Courier New"/>
          <w:b w:val="1"/>
          <w:sz w:val="24"/>
        </w:rPr>
      </w:pPr>
    </w:p>
    <w:p>
      <w:pPr>
        <w:ind w:left="709"/>
        <w:jc w:val="both"/>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sz w:val="24"/>
        </w:rPr>
        <w:t>...///7.-</w:t>
      </w:r>
    </w:p>
    <w:p>
      <w:pPr>
        <w:ind w:left="709"/>
        <w:jc w:val="both"/>
        <w:rPr>
          <w:rStyle w:val="C3"/>
          <w:rFonts w:ascii="Courier New" w:hAnsi="Courier New"/>
          <w:b w:val="1"/>
          <w:sz w:val="24"/>
        </w:rPr>
      </w:pPr>
    </w:p>
    <w:p>
      <w:pPr>
        <w:ind w:left="709"/>
        <w:jc w:val="both"/>
        <w:rPr>
          <w:rStyle w:val="C3"/>
          <w:rFonts w:ascii="Courier New" w:hAnsi="Courier New"/>
          <w:b w:val="1"/>
          <w:sz w:val="24"/>
        </w:rPr>
      </w:pPr>
    </w:p>
    <w:p>
      <w:pPr>
        <w:ind w:left="709"/>
        <w:jc w:val="both"/>
        <w:rPr>
          <w:rStyle w:val="C3"/>
          <w:rFonts w:ascii="Courier New" w:hAnsi="Courier New"/>
          <w:b w:val="1"/>
          <w:sz w:val="24"/>
        </w:rPr>
      </w:pPr>
    </w:p>
    <w:p>
      <w:pPr>
        <w:ind w:left="709"/>
        <w:jc w:val="both"/>
        <w:rPr>
          <w:rStyle w:val="C3"/>
          <w:rFonts w:ascii="Courier New" w:hAnsi="Courier New"/>
          <w:sz w:val="24"/>
        </w:rPr>
      </w:pPr>
      <w:r>
        <w:rPr>
          <w:rStyle w:val="C3"/>
          <w:rFonts w:ascii="Courier New" w:hAnsi="Courier New"/>
          <w:sz w:val="24"/>
        </w:rPr>
        <w:t>AGREGASE el Punto III al Art. 32 el que quedará redactado de la siguiente manera: "Con secuestro de vehículo y multa de PESOS DOS MIL ($ 2.000.-) cuando se comprobare que el automóvil afectado al servicio público de remis se encuentra operando en forma irregular, sin permiso o en las condiciones previstas en los incs. b) y f) del Punto I del presente Art., sin perjuicio de la aplicación de la sanción allí prevista, de inhabilitación; multa que deberá ser íntegramente abonada a los fines de la restitución del vehículo secuestrado, asimismo se deberán abonar íntegramente los gastos ocasionados por el secuetro, traslado y estadía, los cuáles serán determinados por el Departamento Ejecutivo. En caso de reincidencia la multa será igual al doble del monto correspondiente a la anterior infracción y en las mismas condiciones".</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Art.15</w:t>
      </w:r>
      <w:r>
        <w:rPr>
          <w:rStyle w:val="C3"/>
          <w:rFonts w:ascii="Courier New" w:hAnsi="Courier New"/>
          <w:b w:val="1"/>
          <w:sz w:val="24"/>
        </w:rPr>
        <w:t>: MODIFICASE</w:t>
      </w:r>
      <w:r>
        <w:rPr>
          <w:rStyle w:val="C3"/>
          <w:rFonts w:ascii="Courier New" w:hAnsi="Courier New"/>
          <w:sz w:val="24"/>
        </w:rPr>
        <w:t xml:space="preserve"> el  Art. 34  de la Ordenanza Nº  3350 el que quedará redactado de la siguiente manera: "LA Autoridad de Aplicación podrá disponer la remoción y posterior traslado al corralón municipal, corralón policial, edificio municipal u otro lugar que disponga la Autoridad de Aplicación de la presente, de los vehículos afectados a la prestación del Servicio Público de Remis, cuando el conductor carezca de la documentación personal y/o del vehículo respectivo".</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Art.16:</w:t>
      </w:r>
      <w:r>
        <w:rPr>
          <w:rStyle w:val="C3"/>
          <w:rFonts w:ascii="Courier New" w:hAnsi="Courier New"/>
          <w:b w:val="1"/>
          <w:sz w:val="24"/>
        </w:rPr>
        <w:t xml:space="preserve"> AGREGASE</w:t>
      </w:r>
      <w:r>
        <w:rPr>
          <w:rStyle w:val="C3"/>
          <w:rFonts w:ascii="Courier New" w:hAnsi="Courier New"/>
          <w:sz w:val="24"/>
        </w:rPr>
        <w:t xml:space="preserve">  el Punto  VI al inc. b) del Art.35  de la Ordenanza Nº 3350 el que quedará redactado de la siguiente manera: Inc. b)... "VI - Cuando circulen con el vehículo en mal estado conforme al Art. 28 inc. i)".</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Art.17:</w:t>
      </w:r>
      <w:r>
        <w:rPr>
          <w:rStyle w:val="C3"/>
          <w:rFonts w:ascii="Courier New" w:hAnsi="Courier New"/>
          <w:b w:val="1"/>
          <w:sz w:val="24"/>
        </w:rPr>
        <w:t xml:space="preserve"> MODIFICASE</w:t>
      </w:r>
      <w:r>
        <w:rPr>
          <w:rStyle w:val="C3"/>
          <w:rFonts w:ascii="Courier New" w:hAnsi="Courier New"/>
          <w:sz w:val="24"/>
        </w:rPr>
        <w:t xml:space="preserve"> el  Art. 37  de la Ordenanza Nº  3350 el que quedará redactado de la siguiente manera: "La Autoridad de Aplicación de la presente Ordenanza es el Departamento de Inspección General dependiente de la Secretaría General".</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 xml:space="preserve">Art.18: </w:t>
      </w:r>
      <w:r>
        <w:rPr>
          <w:rStyle w:val="C3"/>
          <w:rFonts w:ascii="Courier New" w:hAnsi="Courier New"/>
          <w:b w:val="1"/>
          <w:sz w:val="24"/>
        </w:rPr>
        <w:t>MODIFICASE</w:t>
      </w:r>
      <w:r>
        <w:rPr>
          <w:rStyle w:val="C3"/>
          <w:rFonts w:ascii="Courier New" w:hAnsi="Courier New"/>
          <w:sz w:val="24"/>
        </w:rPr>
        <w:t xml:space="preserve"> el  Art. 39  de la Ordenanza Nº  3350 el que quedará redactado de la siguiente manera: "A los fines de completar el cupo de Permisionarios de remises, si surgiera por aplicación de la presente Or-</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...///8.-</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denanza, se estará a lo que resulte de aplicar la lista de espera abierta a tal efecto".</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Art.19:</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b w:val="1"/>
          <w:sz w:val="24"/>
        </w:rPr>
      </w:pPr>
    </w:p>
    <w:p>
      <w:pPr>
        <w:jc w:val="both"/>
        <w:rPr>
          <w:rStyle w:val="C3"/>
          <w:rFonts w:ascii="Courier New" w:hAnsi="Courier New"/>
          <w:b w:val="1"/>
          <w:sz w:val="24"/>
        </w:rPr>
      </w:pPr>
    </w:p>
    <w:p>
      <w:pPr>
        <w:jc w:val="both"/>
        <w:rPr>
          <w:rStyle w:val="C3"/>
          <w:rFonts w:ascii="Courier New" w:hAnsi="Courier New"/>
          <w:b w:val="1"/>
          <w:sz w:val="24"/>
        </w:rPr>
      </w:pPr>
      <w:r>
        <w:rPr>
          <w:rStyle w:val="C3"/>
          <w:rFonts w:ascii="Courier New" w:hAnsi="Courier New"/>
          <w:b w:val="1"/>
          <w:sz w:val="24"/>
        </w:rPr>
        <w:t>DADA EN LA SALA DE SESIONES DEL HONORABLE CONCEJO DELIBERANTE A VEINTITRES DIAS DEL MES DE JUNIO DE MIL NOVECIENTOS NOVENTA Y NUEVE.</w:t>
      </w:r>
    </w:p>
    <w:p>
      <w:pPr>
        <w:pStyle w:val="P4"/>
        <w:rPr>
          <w:rStyle w:val="C3"/>
          <w:b w:val="1"/>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jc w:val="center"/>
      <w:outlineLvl w:val="0"/>
    </w:pPr>
    <w:rPr>
      <w:rFonts w:ascii="Courier New" w:hAnsi="Courier New"/>
      <w:b w:val="1"/>
      <w:sz w:val="24"/>
      <w:u w:val="single"/>
    </w:rPr>
  </w:style>
  <w:style w:type="paragraph" w:styleId="P2">
    <w:name w:val="Título 2"/>
    <w:basedOn w:val="P0"/>
    <w:next w:val="P0"/>
    <w:pPr>
      <w:keepNext w:val="1"/>
      <w:jc w:val="center"/>
      <w:outlineLvl w:val="1"/>
    </w:pPr>
    <w:rPr>
      <w:rFonts w:ascii="Courier New" w:hAnsi="Courier New"/>
      <w:b w:val="1"/>
      <w:sz w:val="24"/>
    </w:rPr>
  </w:style>
  <w:style w:type="paragraph" w:styleId="P3">
    <w:name w:val="Título 3"/>
    <w:basedOn w:val="P0"/>
    <w:next w:val="P0"/>
    <w:pPr>
      <w:keepNext w:val="1"/>
      <w:ind w:hanging="709" w:left="709"/>
      <w:jc w:val="both"/>
      <w:outlineLvl w:val="2"/>
    </w:pPr>
    <w:rPr>
      <w:rFonts w:ascii="Courier New" w:hAnsi="Courier New"/>
      <w:sz w:val="24"/>
    </w:rPr>
  </w:style>
  <w:style w:type="paragraph" w:styleId="P4">
    <w:name w:val="Texto sin formato"/>
    <w:basedOn w:val="P0"/>
    <w:next w:val="P4"/>
    <w:pPr/>
    <w:rPr>
      <w:rFonts w:ascii="Courier New" w:hAnsi="Courier New"/>
    </w:rPr>
  </w:style>
  <w:style w:type="paragraph" w:styleId="P5">
    <w:name w:val="Sangría de t. independiente"/>
    <w:basedOn w:val="P0"/>
    <w:next w:val="P5"/>
    <w:pPr>
      <w:ind w:hanging="709" w:left="709"/>
      <w:jc w:val="both"/>
    </w:pPr>
    <w:rPr>
      <w:rFonts w:ascii="Courier New" w:hAnsi="Courier New"/>
      <w:sz w:val="24"/>
    </w:rPr>
  </w:style>
  <w:style w:type="paragraph" w:styleId="P6">
    <w:name w:val="Sangría 2 de t. independiente"/>
    <w:basedOn w:val="P0"/>
    <w:next w:val="P6"/>
    <w:pPr>
      <w:ind w:left="709"/>
      <w:jc w:val="both"/>
    </w:pPr>
    <w:rPr>
      <w:rFonts w:ascii="Courier New" w:hAnsi="Courier New"/>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vice</dc:creator>
  <dcterms:created xsi:type="dcterms:W3CDTF">2006-12-12T16:20:00Z</dcterms:created>
  <cp:lastModifiedBy>Ethan Puglia</cp:lastModifiedBy>
  <dcterms:modified xsi:type="dcterms:W3CDTF">2019-03-28T17:33:25Z</dcterms:modified>
  <cp:revision>19</cp:revision>
  <dc:title>1¾   «        ›7  ~ ˜ ˜ ™ ™ ™ NORMAL</dc:title>
</cp:coreProperties>
</file>