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37BA8">
        <w:rPr>
          <w:rFonts w:ascii="Courier New" w:hAnsi="Courier New" w:cs="Courier New"/>
        </w:rPr>
        <w:t>1¥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½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.</w:t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  <w:t>NORMAL.MOD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EPLX800</w:t>
      </w:r>
      <w:r w:rsidRPr="00937BA8">
        <w:rPr>
          <w:rFonts w:ascii="Courier New" w:hAnsi="Courier New" w:cs="Courier New"/>
        </w:rPr>
        <w:pgNum/>
        <w:t xml:space="preserve"> </w:t>
      </w:r>
      <w:r w:rsidRPr="00937BA8">
        <w:rPr>
          <w:rFonts w:ascii="Courier New" w:hAnsi="Courier New" w:cs="Courier New"/>
        </w:rPr>
        <w:pgNum/>
        <w:t>@</w:t>
      </w:r>
      <w:r w:rsidRPr="00937BA8">
        <w:rPr>
          <w:rFonts w:ascii="Courier New" w:hAnsi="Courier New" w:cs="Courier New"/>
        </w:rPr>
        <w:pgNum/>
        <w:t>b</w:t>
      </w:r>
      <w:r w:rsidRPr="00937BA8">
        <w:rPr>
          <w:rFonts w:ascii="Courier New" w:hAnsi="Courier New" w:cs="Courier New"/>
        </w:rPr>
        <w:t>┼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separator/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"AÑO DEL CENTENARIO DEL MUNICIPIO"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ORDENANZA  Nº  4396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 xml:space="preserve">Visto: El Memorándum  Nº 181/99  producido por Dirección de 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R</w:t>
      </w:r>
      <w:r w:rsidRPr="00937BA8">
        <w:rPr>
          <w:rFonts w:ascii="Courier New" w:hAnsi="Courier New" w:cs="Courier New"/>
        </w:rPr>
        <w:t>entas, elevado por el Departamento Ejecutivo solicitando aprobación del Concejo Deliberante para cobrar deudas de contribuyentes con los beneficios otorgados por la Ordenanza Nº 4339; y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C O N S I D E R A N D O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Que el art.10 de la Ordenanza Nº 433</w:t>
      </w:r>
      <w:r w:rsidRPr="00937BA8">
        <w:rPr>
          <w:rFonts w:ascii="Courier New" w:hAnsi="Courier New" w:cs="Courier New"/>
        </w:rPr>
        <w:t>9, establece que en caso de pago de contado, cuando las quitas totales por cuenta sean mayores a Pesos Un Mil, para su autorización se requerirá la aprobación previa del Concejo Deliberante;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Que varios contribuyentes han solicitado abonar de contado deu</w:t>
      </w:r>
      <w:r w:rsidRPr="00937BA8">
        <w:rPr>
          <w:rFonts w:ascii="Courier New" w:hAnsi="Courier New" w:cs="Courier New"/>
        </w:rPr>
        <w:t>das que en concepto de diversas contribuciones mantienen con el municipio;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Que Dirección de Rentas por medio de memorándum solicita se autorice cobrar de contado con los beneficios otorgados por la Ordenanza Nº 4339 a los Sres. Carlos Gines Campos, Esta</w:t>
      </w:r>
      <w:r w:rsidRPr="00937BA8">
        <w:rPr>
          <w:rFonts w:ascii="Courier New" w:hAnsi="Courier New" w:cs="Courier New"/>
        </w:rPr>
        <w:t>nislao Bernardo Diaz, Nolberto Orlando Varas y Antonio Martinez, ya que las quitas en concepto de intereses a realizar, superan los Pesos Mil ($ 1.000);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 xml:space="preserve">Que evaluado lo solicitado por Comisión de Hacienda,la misma emite despacho accediendo  a autorizar </w:t>
      </w:r>
      <w:r w:rsidRPr="00937BA8">
        <w:rPr>
          <w:rFonts w:ascii="Courier New" w:hAnsi="Courier New" w:cs="Courier New"/>
        </w:rPr>
        <w:t>el cobro de los adeudado con los beneficios otorgados por Ordenanza Nº 4339, despacho aprobado por unanimidad en Sesión de fecha 1º de septiembre de 1999.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EL HONORABLE CONCEJO DELIBERANTE DE LA CIUDAD DE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ALTA GRACIA SANCIONA CON FUERZA DE ORDENANZA</w:t>
      </w:r>
      <w:r w:rsidRPr="00937BA8">
        <w:rPr>
          <w:rFonts w:ascii="Courier New" w:hAnsi="Courier New" w:cs="Courier New"/>
        </w:rPr>
        <w:t xml:space="preserve"> 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 xml:space="preserve">Art.1: AUTORIZAR al  Departamento Ejecutivo  a cobrar a los 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 xml:space="preserve">contribuyentes  que  a  continuación se detallan las 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...///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lastRenderedPageBreak/>
        <w:t>...///2.-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deudas que mantienen con el municipio de contado, con los beneficios otorgados por Or</w:t>
      </w:r>
      <w:r w:rsidRPr="00937BA8">
        <w:rPr>
          <w:rFonts w:ascii="Courier New" w:hAnsi="Courier New" w:cs="Courier New"/>
        </w:rPr>
        <w:t>denanza Nº 4339.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Nomina de Contribuyentes:---------------------------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Carlos Gines CAMPOS - Contribución Automotor - Dominio TIF197.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Estanislao Bernardo DIAZ - Contribución Automotor - Dominio SKG450.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Nolberto Orlando VARAS - Asfalto - Identificación 0</w:t>
      </w:r>
      <w:r w:rsidRPr="00937BA8">
        <w:rPr>
          <w:rFonts w:ascii="Courier New" w:hAnsi="Courier New" w:cs="Courier New"/>
        </w:rPr>
        <w:t>3-01-085-003-034.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Antonio MARTINEZ - Contribución Automotor - Dominio WOR905.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Art.2: COMUNIQUESE,  publíquese,  transcríbase al  Libro de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Ordenanzas y archívese.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DADA EN LA SALA DE SESIONES DEL HONORABLE CONCEJO DELIBERANTE A UN DIA DEL MES DE SE</w:t>
      </w:r>
      <w:r w:rsidRPr="00937BA8">
        <w:rPr>
          <w:rFonts w:ascii="Courier New" w:hAnsi="Courier New" w:cs="Courier New"/>
        </w:rPr>
        <w:t>PTIEMBRE DE MIL NOVECIENTOS NOVENTA Y NUEVE.</w:t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é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ñ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v</w:t>
      </w:r>
      <w:r w:rsidRPr="00937BA8">
        <w:rPr>
          <w:rFonts w:ascii="Courier New" w:hAnsi="Courier New" w:cs="Courier New"/>
        </w:rPr>
        <w:pgNum/>
        <w:t>¿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╗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q</w:t>
      </w:r>
      <w:r w:rsidRPr="00937BA8">
        <w:rPr>
          <w:rFonts w:ascii="Courier New" w:hAnsi="Courier New" w:cs="Courier New"/>
        </w:rPr>
        <w:pgNum/>
        <w:t>┐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Í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n</w:t>
      </w:r>
      <w:r w:rsidRPr="00937BA8">
        <w:rPr>
          <w:rFonts w:ascii="Courier New" w:hAnsi="Courier New" w:cs="Courier New"/>
        </w:rPr>
        <w:pgNum/>
        <w:t>á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k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</w:t>
      </w:r>
      <w:r w:rsidRPr="00937BA8">
        <w:rPr>
          <w:rFonts w:ascii="Courier New" w:hAnsi="Courier New" w:cs="Courier New"/>
        </w:rPr>
        <w:cr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c</w:t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X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^</w:t>
      </w:r>
      <w:r w:rsidRPr="00937BA8">
        <w:rPr>
          <w:rFonts w:ascii="Courier New" w:hAnsi="Courier New" w:cs="Courier New"/>
        </w:rPr>
        <w:pgNum/>
        <w:t>e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[</w:t>
      </w:r>
      <w:r w:rsidRPr="00937BA8">
        <w:rPr>
          <w:rFonts w:ascii="Courier New" w:hAnsi="Courier New" w:cs="Courier New"/>
        </w:rPr>
        <w:pgNum/>
        <w:t>¼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▄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>¼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,</w:t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x</w:t>
      </w:r>
      <w:r w:rsidRPr="00937BA8">
        <w:rPr>
          <w:rFonts w:ascii="Courier New" w:hAnsi="Courier New" w:cs="Courier New"/>
        </w:rPr>
        <w:pgNum/>
        <w:t>.</w:t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¿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╗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q</w:t>
      </w:r>
      <w:r w:rsidRPr="00937BA8">
        <w:rPr>
          <w:rFonts w:ascii="Courier New" w:hAnsi="Courier New" w:cs="Courier New"/>
        </w:rPr>
        <w:pgNum/>
        <w:t>┐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Í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n</w:t>
      </w:r>
      <w:r w:rsidRPr="00937BA8">
        <w:rPr>
          <w:rFonts w:ascii="Courier New" w:hAnsi="Courier New" w:cs="Courier New"/>
        </w:rPr>
        <w:pgNum/>
        <w:t>á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k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</w:t>
      </w:r>
      <w:r w:rsidRPr="00937BA8">
        <w:rPr>
          <w:rFonts w:ascii="Courier New" w:hAnsi="Courier New" w:cs="Courier New"/>
        </w:rPr>
        <w:cr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c</w:t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X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^</w:t>
      </w:r>
      <w:r w:rsidRPr="00937BA8">
        <w:rPr>
          <w:rFonts w:ascii="Courier New" w:hAnsi="Courier New" w:cs="Courier New"/>
        </w:rPr>
        <w:pgNum/>
        <w:t>e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[</w:t>
      </w:r>
      <w:r w:rsidRPr="00937BA8">
        <w:rPr>
          <w:rFonts w:ascii="Courier New" w:hAnsi="Courier New" w:cs="Courier New"/>
        </w:rPr>
        <w:pgNum/>
        <w:t>¼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▄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>Ç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é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ª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x</w:t>
      </w:r>
      <w:r w:rsidRPr="00937BA8">
        <w:rPr>
          <w:rFonts w:ascii="Courier New" w:hAnsi="Courier New" w:cs="Courier New"/>
        </w:rPr>
        <w:pgNum/>
        <w:t>¿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x</w:t>
      </w:r>
      <w:r w:rsidRPr="00937BA8">
        <w:rPr>
          <w:rFonts w:ascii="Courier New" w:hAnsi="Courier New" w:cs="Courier New"/>
        </w:rPr>
        <w:pgNum/>
        <w:t>¢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x</w:t>
      </w:r>
      <w:r w:rsidRPr="00937BA8">
        <w:rPr>
          <w:rFonts w:ascii="Courier New" w:hAnsi="Courier New" w:cs="Courier New"/>
        </w:rPr>
        <w:pgNum/>
        <w:t>┐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┴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 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╗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o</w:t>
      </w:r>
      <w:r w:rsidRPr="00937BA8">
        <w:rPr>
          <w:rFonts w:ascii="Courier New" w:hAnsi="Courier New" w:cs="Courier New"/>
        </w:rPr>
        <w:pgNum/>
        <w:t>¢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o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continuationSeparator/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t>¢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┐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Ï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  <w:t>┌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  <w:t>▄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  <w:t>└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`</w:t>
      </w:r>
      <w:r w:rsidRPr="00937BA8">
        <w:rPr>
          <w:rFonts w:ascii="Courier New" w:hAnsi="Courier New" w:cs="Courier New"/>
        </w:rPr>
        <w:pgNum/>
        <w:t>┬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`</w:t>
      </w:r>
      <w:r w:rsidRPr="00937BA8">
        <w:rPr>
          <w:rFonts w:ascii="Courier New" w:hAnsi="Courier New" w:cs="Courier New"/>
        </w:rPr>
        <w:pgNum/>
        <w:t>L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`</w:t>
      </w:r>
      <w:r w:rsidRPr="00937BA8">
        <w:rPr>
          <w:rFonts w:ascii="Courier New" w:hAnsi="Courier New" w:cs="Courier New"/>
        </w:rPr>
        <w:pgNum/>
        <w:t>N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`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separator/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N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Ü</w:t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£</w:t>
      </w:r>
      <w:r w:rsidRPr="00937BA8">
        <w:rPr>
          <w:rFonts w:ascii="Courier New" w:hAnsi="Courier New" w:cs="Courier New"/>
        </w:rPr>
        <w:continuationSeparator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£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×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á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Ê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  <w:t>È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E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|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  <w:t>ä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`</w:t>
      </w:r>
      <w:r w:rsidRPr="00937BA8">
        <w:rPr>
          <w:rFonts w:ascii="Courier New" w:hAnsi="Courier New" w:cs="Courier New"/>
        </w:rPr>
        <w:pgNum/>
        <w:t>å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W</w:t>
      </w:r>
      <w:r w:rsidRPr="00937BA8">
        <w:rPr>
          <w:rFonts w:ascii="Courier New" w:hAnsi="Courier New" w:cs="Courier New"/>
        </w:rPr>
        <w:pgNum/>
        <w:t>ê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W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</w:t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ê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è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î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Ä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É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Æ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ö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û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ÿ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Ü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t>Ü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£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×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®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o</w:t>
      </w:r>
      <w:r w:rsidRPr="00937BA8">
        <w:rPr>
          <w:rFonts w:ascii="Courier New" w:hAnsi="Courier New" w:cs="Courier New"/>
        </w:rPr>
        <w:pgNum/>
        <w:t>½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  <w:t>H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  <w:t>ê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  <w:t>═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═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P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Å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¿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  <w:t>¬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¼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.</w:t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separator/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>.</w:t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/</w:t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R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Å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¿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i</w:t>
      </w:r>
      <w:r w:rsidRPr="00937BA8">
        <w:rPr>
          <w:rFonts w:ascii="Courier New" w:hAnsi="Courier New" w:cs="Courier New"/>
        </w:rPr>
        <w:pgNum/>
        <w:t>¬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¼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  .</w:t>
      </w:r>
      <w:r w:rsidRPr="00937BA8">
        <w:rPr>
          <w:rFonts w:ascii="Courier New" w:hAnsi="Courier New" w:cs="Courier New"/>
        </w:rPr>
        <w:tab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f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separator/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rB­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t>&lt;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  <w:noBreakHyphen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─</w:t>
      </w:r>
      <w:r w:rsidRPr="00937BA8">
        <w:rPr>
          <w:rFonts w:ascii="Courier New" w:hAnsi="Courier New" w:cs="Courier New"/>
        </w:rPr>
        <w:separator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</w:p>
    <w:p w:rsidR="00000000" w:rsidRPr="00937BA8" w:rsidRDefault="00943ECC" w:rsidP="00937BA8">
      <w:pPr>
        <w:pStyle w:val="Textosinformato"/>
        <w:rPr>
          <w:rFonts w:ascii="Courier New" w:hAnsi="Courier New" w:cs="Courier New"/>
        </w:rPr>
      </w:pP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«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  <w:t>&amp;</w:t>
      </w:r>
      <w:r w:rsidRPr="00937BA8">
        <w:rPr>
          <w:rFonts w:ascii="Courier New" w:hAnsi="Courier New" w:cs="Courier New"/>
        </w:rPr>
        <w:pgNum/>
        <w:t>;</w:t>
      </w:r>
      <w:r w:rsidRPr="00937BA8">
        <w:rPr>
          <w:rFonts w:ascii="Courier New" w:hAnsi="Courier New" w:cs="Courier New"/>
        </w:rPr>
        <w:pgNum/>
        <w:t>@</w:t>
      </w:r>
      <w:r w:rsidRPr="00937BA8">
        <w:rPr>
          <w:rFonts w:ascii="Courier New" w:hAnsi="Courier New" w:cs="Courier New"/>
        </w:rPr>
        <w:pgNum/>
        <w:t>A</w:t>
      </w:r>
      <w:r w:rsidRPr="00937BA8">
        <w:rPr>
          <w:rFonts w:ascii="Courier New" w:hAnsi="Courier New" w:cs="Courier New"/>
        </w:rPr>
        <w:pgNum/>
        <w:t>Ô</w:t>
      </w:r>
      <w:r w:rsidRPr="00937BA8">
        <w:rPr>
          <w:rFonts w:ascii="Courier New" w:hAnsi="Courier New" w:cs="Courier New"/>
        </w:rPr>
        <w:pgNum/>
        <w:t>Ò</w:t>
      </w:r>
      <w:r w:rsidRPr="00937BA8">
        <w:rPr>
          <w:rFonts w:ascii="Courier New" w:hAnsi="Courier New" w:cs="Courier New"/>
        </w:rPr>
        <w:pgNum/>
        <w:t>Ù</w:t>
      </w:r>
      <w:r w:rsidRPr="00937BA8">
        <w:rPr>
          <w:rFonts w:ascii="Courier New" w:hAnsi="Courier New" w:cs="Courier New"/>
        </w:rPr>
        <w:pgNum/>
        <w:t>¾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ORDENANZA Nº 4396</w:t>
      </w:r>
      <w:r w:rsidRPr="00937BA8">
        <w:rPr>
          <w:rFonts w:ascii="Courier New" w:hAnsi="Courier New" w:cs="Courier New"/>
        </w:rPr>
        <w:pgNum/>
        <w:t>COMISION DE HACIENDA</w:t>
      </w:r>
      <w:r w:rsidRPr="00937BA8">
        <w:rPr>
          <w:rFonts w:ascii="Courier New" w:hAnsi="Courier New" w:cs="Courier New"/>
        </w:rPr>
        <w:pgNum/>
        <w:t>CRIS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AUTORIZANDO EL DEPARTAMENTO EJECUTIVO A COBRAR DE CONTADO CON LOS BENEFICIOS DE ARDENANZA 4339 DEUDAS DE TASAS CORRESPONDIENTES A CAMPOS, DIAZ, VARAS Y MARTINEZ</w:t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01/04/8001/04/80«</w:t>
      </w:r>
      <w:r w:rsidRPr="00937BA8">
        <w:rPr>
          <w:rFonts w:ascii="Courier New" w:hAnsi="Courier New" w:cs="Courier New"/>
        </w:rPr>
        <w:t/>
      </w:r>
      <w:r w:rsidRPr="00937BA8">
        <w:rPr>
          <w:rFonts w:ascii="Courier New" w:hAnsi="Courier New" w:cs="Courier New"/>
        </w:rPr>
        <w:pgNum/>
      </w:r>
      <w:r w:rsidRPr="00937BA8">
        <w:rPr>
          <w:rFonts w:ascii="Courier New" w:hAnsi="Courier New" w:cs="Courier New"/>
        </w:rPr>
        <w:pgNum/>
        <w:t>▄▄▄▄▄▄▄▄▄</w:t>
      </w:r>
    </w:p>
    <w:sectPr w:rsidR="00000000" w:rsidRPr="00937BA8" w:rsidSect="00937BA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37BA8"/>
    <w:rsid w:val="00943EC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80241D-F42C-4CD7-AF19-D2BDEC81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37B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37B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