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735B7">
        <w:rPr>
          <w:rFonts w:ascii="Courier New" w:hAnsi="Courier New" w:cs="Courier New"/>
        </w:rPr>
        <w:t>1¥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½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br w:type="page"/>
      </w:r>
      <w:r w:rsidRPr="005735B7">
        <w:rPr>
          <w:rFonts w:ascii="Courier New" w:hAnsi="Courier New" w:cs="Courier New"/>
        </w:rPr>
        <w:lastRenderedPageBreak/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  <w:t>NORMAL.MOD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EPLX800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  <w:t>@</w:t>
      </w:r>
      <w:r w:rsidRPr="005735B7">
        <w:rPr>
          <w:rFonts w:ascii="Courier New" w:hAnsi="Courier New" w:cs="Courier New"/>
        </w:rPr>
        <w:pgNum/>
        <w:t>b</w:t>
      </w:r>
      <w:r w:rsidRPr="005735B7">
        <w:rPr>
          <w:rFonts w:ascii="Courier New" w:hAnsi="Courier New" w:cs="Courier New"/>
        </w:rPr>
        <w:t>┼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"AÑO DEL CENTENARIO DEL MUNICIPIO"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ORDENANZA  Nº  4546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Visto: La  n</w:t>
      </w:r>
      <w:r w:rsidRPr="005735B7">
        <w:rPr>
          <w:rFonts w:ascii="Courier New" w:hAnsi="Courier New" w:cs="Courier New"/>
        </w:rPr>
        <w:t xml:space="preserve">ota  presentada por la Sra. Marta Liliana López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solicitando exención de pago de Tasa por Servicios a la Propiedad; y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C O N S I D E R A N D O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Que solicita la exención de la única propiedad que posee;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Que del estudio socioeconómico realizado s</w:t>
      </w:r>
      <w:r w:rsidRPr="005735B7">
        <w:rPr>
          <w:rFonts w:ascii="Courier New" w:hAnsi="Courier New" w:cs="Courier New"/>
        </w:rPr>
        <w:t>e desprende que se trata de una familia de escasos recursos;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 xml:space="preserve">EL HONORABLE CONCEJO DELIBERANTE DE LA CIUDAD DE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ALTA GRACIA SANCIONA CON FUERZA DE ORDENANZA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Art.1: EXIMIR  el  pago de lo adeudado y las cuotas del año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1999, en concepto de Tasa por Servicios a la Propiedad al inmueble designación cata</w:t>
      </w:r>
      <w:r w:rsidRPr="005735B7">
        <w:rPr>
          <w:rFonts w:ascii="Courier New" w:hAnsi="Courier New" w:cs="Courier New"/>
        </w:rPr>
        <w:t>stral 3-01-058-014-000.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 xml:space="preserve">      Ordenanzas y archívese.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DADA EN LA SALA DE SESIONES DEL HONORABLE CONCEJO DELIBERANTE A TRES DIAS DEL MES DE DICIEMBRE DE MIL NOVECIENTOS NOVENTA Y NUEVE</w:t>
      </w:r>
      <w:r w:rsidRPr="005735B7">
        <w:rPr>
          <w:rFonts w:ascii="Courier New" w:hAnsi="Courier New" w:cs="Courier New"/>
        </w:rPr>
        <w:t xml:space="preserve">. </w:t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▒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ý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v</w:t>
      </w:r>
      <w:r w:rsidRPr="005735B7">
        <w:rPr>
          <w:rFonts w:ascii="Courier New" w:hAnsi="Courier New" w:cs="Courier New"/>
        </w:rPr>
        <w:pgNum/>
        <w:t>|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ô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s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h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p</w:t>
      </w:r>
      <w:r w:rsidRPr="005735B7">
        <w:rPr>
          <w:rFonts w:ascii="Courier New" w:hAnsi="Courier New" w:cs="Courier New"/>
        </w:rPr>
        <w:pgNum/>
        <w:t>n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v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k</w:t>
      </w:r>
      <w:r w:rsidRPr="005735B7">
        <w:rPr>
          <w:rFonts w:ascii="Courier New" w:hAnsi="Courier New" w:cs="Courier New"/>
        </w:rPr>
        <w:pgNum/>
        <w:t>}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h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!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c</w:t>
      </w:r>
      <w:r w:rsidRPr="005735B7">
        <w:rPr>
          <w:rFonts w:ascii="Courier New" w:hAnsi="Courier New" w:cs="Courier New"/>
        </w:rPr>
        <w:pgNum/>
        <w:t>.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  <w:t>{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^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[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▄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t>Ç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»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▒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ı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  <w:t>Î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  <w:t>┘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  <w:t>¯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  <w:t>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‗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¶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2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t>2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z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|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ò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i</w:t>
      </w:r>
      <w:r w:rsidRPr="005735B7">
        <w:rPr>
          <w:rFonts w:ascii="Courier New" w:hAnsi="Courier New" w:cs="Courier New"/>
        </w:rPr>
        <w:pgNum/>
        <w:t>ù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i</w:t>
      </w:r>
      <w:r w:rsidRPr="005735B7">
        <w:rPr>
          <w:rFonts w:ascii="Courier New" w:hAnsi="Courier New" w:cs="Courier New"/>
        </w:rPr>
        <w:pgNum/>
        <w:t>Ö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i</w:t>
      </w:r>
      <w:r w:rsidRPr="005735B7">
        <w:rPr>
          <w:rFonts w:ascii="Courier New" w:hAnsi="Courier New" w:cs="Courier New"/>
        </w:rPr>
        <w:pgNum/>
        <w:t>È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  <w:t>Í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t>Í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&gt;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@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i</w:t>
      </w:r>
      <w:r w:rsidRPr="005735B7">
        <w:rPr>
          <w:rFonts w:ascii="Courier New" w:hAnsi="Courier New" w:cs="Courier New"/>
        </w:rPr>
        <w:pgNum/>
        <w:t> 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`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W</w:t>
      </w:r>
      <w:r w:rsidRPr="005735B7">
        <w:rPr>
          <w:rFonts w:ascii="Courier New" w:hAnsi="Courier New" w:cs="Courier New"/>
        </w:rPr>
        <w:pgNum/>
        <w:t>8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W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separator/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continuationSeparator/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</w:t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8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: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j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r</w:t>
      </w:r>
      <w:r w:rsidRPr="005735B7">
        <w:rPr>
          <w:rFonts w:ascii="Courier New" w:hAnsi="Courier New" w:cs="Courier New"/>
        </w:rPr>
        <w:pgNum/>
        <w:t>l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n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p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¡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i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Y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y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{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}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  <w:t>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x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  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lastRenderedPageBreak/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separator/>
        <w:t>rB­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─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noBreakHyphen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>&lt;</w:t>
      </w:r>
      <w:r w:rsidRPr="005735B7">
        <w:rPr>
          <w:rFonts w:ascii="Courier New" w:hAnsi="Courier New" w:cs="Courier New"/>
        </w:rPr>
        <w:separator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</w:p>
    <w:p w:rsidR="00000000" w:rsidRPr="005735B7" w:rsidRDefault="009F624A" w:rsidP="005735B7">
      <w:pPr>
        <w:pStyle w:val="Textosinformato"/>
        <w:rPr>
          <w:rFonts w:ascii="Courier New" w:hAnsi="Courier New" w:cs="Courier New"/>
        </w:rPr>
      </w:pP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ä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tab/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35B7">
        <w:rPr>
          <w:rFonts w:ascii="Courier New" w:hAnsi="Courier New" w:cs="Courier New"/>
        </w:rPr>
        <w:t/>
      </w:r>
      <w:r w:rsidRPr="005735B7">
        <w:rPr>
          <w:rFonts w:ascii="Courier New" w:hAnsi="Courier New" w:cs="Courier New"/>
        </w:rPr>
        <w:pgNum/>
        <w:t>&amp;</w:t>
      </w:r>
      <w:r w:rsidRPr="005735B7">
        <w:rPr>
          <w:rFonts w:ascii="Courier New" w:hAnsi="Courier New" w:cs="Courier New"/>
        </w:rPr>
        <w:pgNum/>
        <w:t>;</w:t>
      </w:r>
      <w:r w:rsidRPr="005735B7">
        <w:rPr>
          <w:rFonts w:ascii="Courier New" w:hAnsi="Courier New" w:cs="Courier New"/>
        </w:rPr>
        <w:pgNum/>
        <w:t>A</w:t>
      </w:r>
      <w:r w:rsidRPr="005735B7">
        <w:rPr>
          <w:rFonts w:ascii="Courier New" w:hAnsi="Courier New" w:cs="Courier New"/>
        </w:rPr>
        <w:pgNum/>
        <w:t>B</w:t>
      </w:r>
      <w:r w:rsidRPr="005735B7">
        <w:rPr>
          <w:rFonts w:ascii="Courier New" w:hAnsi="Courier New" w:cs="Courier New"/>
        </w:rPr>
        <w:pgNum/>
        <w:t>É</w:t>
      </w:r>
      <w:r w:rsidRPr="005735B7">
        <w:rPr>
          <w:rFonts w:ascii="Courier New" w:hAnsi="Courier New" w:cs="Courier New"/>
        </w:rPr>
        <w:pgNum/>
        <w:t>æ</w:t>
      </w:r>
      <w:r w:rsidRPr="005735B7">
        <w:rPr>
          <w:rFonts w:ascii="Courier New" w:hAnsi="Courier New" w:cs="Courier New"/>
        </w:rPr>
        <w:pgNum/>
        <w:t>Ö</w:t>
      </w:r>
      <w:r w:rsidRPr="005735B7">
        <w:rPr>
          <w:rFonts w:ascii="Courier New" w:hAnsi="Courier New" w:cs="Courier New"/>
        </w:rPr>
        <w:pgNum/>
        <w:t>í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ORDENANZA Nº 4582</w:t>
      </w:r>
      <w:r w:rsidRPr="005735B7">
        <w:rPr>
          <w:rFonts w:ascii="Courier New" w:hAnsi="Courier New" w:cs="Courier New"/>
        </w:rPr>
        <w:pgNum/>
        <w:t>COMISION DE HACIENDA</w:t>
      </w:r>
      <w:r w:rsidRPr="005735B7">
        <w:rPr>
          <w:rFonts w:ascii="Courier New" w:hAnsi="Courier New" w:cs="Courier New"/>
        </w:rPr>
        <w:pgNum/>
        <w:t>GRA 2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EXIMIENDO A LA SRA. MARTA LILIANA LOPEZ, DE TASA POR SERVICIO A LA PROPIEDAD.</w:t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01/04/8001/04/80ä</w:t>
      </w:r>
      <w:r w:rsidRPr="005735B7">
        <w:rPr>
          <w:rFonts w:ascii="Courier New" w:hAnsi="Courier New" w:cs="Courier New"/>
        </w:rPr>
        <w:continuationSeparator/>
      </w:r>
      <w:r w:rsidRPr="005735B7">
        <w:rPr>
          <w:rFonts w:ascii="Courier New" w:hAnsi="Courier New" w:cs="Courier New"/>
        </w:rPr>
        <w:pgNum/>
      </w:r>
      <w:r w:rsidRPr="005735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735B7" w:rsidSect="005735B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35B7"/>
    <w:rsid w:val="009F624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D8AD8B-0B18-427C-8FD5-073DBA95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735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735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