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F2592">
        <w:rPr>
          <w:rFonts w:ascii="Courier New" w:hAnsi="Courier New" w:cs="Courier New"/>
        </w:rPr>
        <w:t>1¥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½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[</w:t>
      </w:r>
      <w:r w:rsidRPr="006F2592">
        <w:rPr>
          <w:rFonts w:ascii="Courier New" w:hAnsi="Courier New" w:cs="Courier New"/>
        </w:rPr>
        <w:b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  <w:t>#</w:t>
      </w:r>
      <w:r w:rsidRPr="006F2592">
        <w:rPr>
          <w:rFonts w:ascii="Courier New" w:hAnsi="Courier New" w:cs="Courier New"/>
        </w:rPr>
        <w:pgNum/>
        <w:t>#</w:t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pgNum/>
        <w:t>NORMAL.MOD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EPLX800</w:t>
      </w:r>
      <w:r w:rsidRPr="006F2592">
        <w:rPr>
          <w:rFonts w:ascii="Courier New" w:hAnsi="Courier New" w:cs="Courier New"/>
        </w:rPr>
        <w:pgNum/>
        <w:t>&amp;</w:t>
      </w:r>
      <w:r w:rsidRPr="006F2592">
        <w:rPr>
          <w:rFonts w:ascii="Courier New" w:hAnsi="Courier New" w:cs="Courier New"/>
        </w:rPr>
        <w:pgNum/>
        <w:t>@</w:t>
      </w:r>
      <w:r w:rsidRPr="006F2592">
        <w:rPr>
          <w:rFonts w:ascii="Courier New" w:hAnsi="Courier New" w:cs="Courier New"/>
        </w:rPr>
        <w:pgNum/>
        <w:t>b</w:t>
      </w:r>
      <w:r w:rsidRPr="006F2592">
        <w:rPr>
          <w:rFonts w:ascii="Courier New" w:hAnsi="Courier New" w:cs="Courier New"/>
        </w:rPr>
        <w:t>┼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#</w:t>
      </w:r>
      <w:r w:rsidRPr="006F2592">
        <w:rPr>
          <w:rFonts w:ascii="Courier New" w:hAnsi="Courier New" w:cs="Courier New"/>
        </w:rPr>
        <w:pgNum/>
        <w:t>#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separator/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"AÑO DEL CENTENARIO DEL MUNICIPIO"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ORDENANZA  Nº  4597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 xml:space="preserve">Visto: El Expediente  Nº 2237/96 presentado por el Sr. </w:t>
      </w:r>
      <w:r w:rsidRPr="006F2592">
        <w:rPr>
          <w:rFonts w:ascii="Courier New" w:hAnsi="Courier New" w:cs="Courier New"/>
        </w:rPr>
        <w:t>Leo-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nardo Sebastián Pereyra solicitando la donación del lote 11 Mz. Of. 7 ubicado en Barrio Residencial El Crucero; y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C O N S I D E R A N D O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Que el Sr. Leonardo Sebastián Pereyra reúne los requisitos que establece la Ordenanza Nº 3369;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 xml:space="preserve">Que </w:t>
      </w:r>
      <w:r w:rsidRPr="006F2592">
        <w:rPr>
          <w:rFonts w:ascii="Courier New" w:hAnsi="Courier New" w:cs="Courier New"/>
        </w:rPr>
        <w:t>evaluado el Expediente por la Comisión de Legislación General, la misma emite despacho por unanimidad otorgando en donación el lote solicitado, despacho aprobado por unanimidad en Sesión de fecha 9 de diciembre de 1999.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EL HONORABLE CONCEJO DELIBERANT</w:t>
      </w:r>
      <w:r w:rsidRPr="006F2592">
        <w:rPr>
          <w:rFonts w:ascii="Courier New" w:hAnsi="Courier New" w:cs="Courier New"/>
        </w:rPr>
        <w:t xml:space="preserve">E DE LA CIUDAD DE 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ALTA GRACIA SANCIONA CON FUERZA DE ORDENANZA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Art.1: OTORGAR en donación al Sr. Leonardo Sebastián Perey-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ra, D.N.I. Nº 25.023.879, el inmueble designación catastral 3-1-233-19.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Art.2: EL beneficiario  deberá  edificar en un</w:t>
      </w:r>
      <w:r w:rsidRPr="006F2592">
        <w:rPr>
          <w:rFonts w:ascii="Courier New" w:hAnsi="Courier New" w:cs="Courier New"/>
        </w:rPr>
        <w:t xml:space="preserve"> plazo máximo 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de dieciocho (18) meses a partir de la promulgación de la presente Ordenanza, según el correspondiente plano aprobado por las oficinas técnicas correspondientes.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Art.3: LA donación dispuesta en la presente Ordenanza tiene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el carácter de</w:t>
      </w:r>
      <w:r w:rsidRPr="006F2592">
        <w:rPr>
          <w:rFonts w:ascii="Courier New" w:hAnsi="Courier New" w:cs="Courier New"/>
        </w:rPr>
        <w:t xml:space="preserve"> intransferible y caducará de pleno derecho si no se cumplimenta lo prescripto en el art. anterior, conforme lo dispuesto en el art. 6 de la Ordenanza Nº 3369.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...///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...///2.-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Art.4: LA presente donación es con cargo, de</w:t>
      </w:r>
      <w:r w:rsidRPr="006F2592">
        <w:rPr>
          <w:rFonts w:ascii="Courier New" w:hAnsi="Courier New" w:cs="Courier New"/>
        </w:rPr>
        <w:t>biendo el bene-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 xml:space="preserve">ficiario abonar en su totalidad las cargas tributarias que gravan el inmueble, las contribuciones por mejoras y los gastos de transferencia de dominio. En el supuesto de incumplimiento de esta obligación, la Municipalidad no se hará cargo </w:t>
      </w:r>
      <w:r w:rsidRPr="006F2592">
        <w:rPr>
          <w:rFonts w:ascii="Courier New" w:hAnsi="Courier New" w:cs="Courier New"/>
        </w:rPr>
        <w:t>en ningún caso de las erogaciones que debe pagar el beneficiario de acuerdo al presente artículo.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Art.5: EL  lote  donado será destinado exclusivamente a vi-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vienda familiar del solicitante y su grupo familiar siendo intransferible de acuerdo a lo esti</w:t>
      </w:r>
      <w:r w:rsidRPr="006F2592">
        <w:rPr>
          <w:rFonts w:ascii="Courier New" w:hAnsi="Courier New" w:cs="Courier New"/>
        </w:rPr>
        <w:t>pulado en el art. 2 de la Ordenanza Nº 3369.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Art.6: LA presente Ordenanza  será título hábil de posesión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hasta tanto el Departamento Ejecutivo otorgue la correspondiente escritura traslativa de dominio, conforme a lo establecido por el art. 7 de la Ord</w:t>
      </w:r>
      <w:r w:rsidRPr="006F2592">
        <w:rPr>
          <w:rFonts w:ascii="Courier New" w:hAnsi="Courier New" w:cs="Courier New"/>
        </w:rPr>
        <w:t>enanza Nº 3369.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Art.7: AUTORIZASE  al Departamento Ejecutivo a suscribir la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supervisión, constat</w:t>
      </w:r>
      <w:r w:rsidRPr="006F2592">
        <w:rPr>
          <w:rFonts w:ascii="Courier New" w:hAnsi="Courier New" w:cs="Courier New"/>
        </w:rPr>
        <w:t>ación e informe suministrado por el Departamento Municipal de la Vivienda, siendo los gastos a cargo del beneficiario.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Art.8: COMUNIQUESE,  publíquese,  transcríbase  al Libro de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Ordenanzas y archívese.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 xml:space="preserve">DADA EN LA SALA DE SESIONES DEL HONORABLE </w:t>
      </w:r>
      <w:r w:rsidRPr="006F2592">
        <w:rPr>
          <w:rFonts w:ascii="Courier New" w:hAnsi="Courier New" w:cs="Courier New"/>
        </w:rPr>
        <w:t>CONCEJO DELIBERANTE A NUEVE DIAS DEL MES DE DICIEMBRE DE MIL NOVECIENTOS NOVENTA Y NUEVE.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ä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┴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v</w:t>
      </w:r>
      <w:r w:rsidRPr="006F2592">
        <w:rPr>
          <w:rFonts w:ascii="Courier New" w:hAnsi="Courier New" w:cs="Courier New"/>
        </w:rPr>
        <w:pgNum/>
        <w:t>}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ö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s</w:t>
      </w:r>
      <w:r w:rsidRPr="006F2592">
        <w:rPr>
          <w:rFonts w:ascii="Courier New" w:hAnsi="Courier New" w:cs="Courier New"/>
        </w:rPr>
        <w:pgNum/>
        <w:t>ß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D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p</w:t>
      </w:r>
      <w:r w:rsidRPr="006F2592">
        <w:rPr>
          <w:rFonts w:ascii="Courier New" w:hAnsi="Courier New" w:cs="Courier New"/>
        </w:rPr>
        <w:pgNum/>
        <w:t>J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P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k</w:t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h</w:t>
      </w:r>
      <w:r w:rsidRPr="006F2592">
        <w:rPr>
          <w:rFonts w:ascii="Courier New" w:hAnsi="Courier New" w:cs="Courier New"/>
        </w:rPr>
        <w:pgNum/>
        <w:t>Ê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Ï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c</w:t>
      </w:r>
      <w:r w:rsidRPr="006F2592">
        <w:rPr>
          <w:rFonts w:ascii="Courier New" w:hAnsi="Courier New" w:cs="Courier New"/>
        </w:rPr>
        <w:pgNum/>
        <w:t>█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`</w:t>
      </w:r>
      <w:r w:rsidRPr="006F2592">
        <w:rPr>
          <w:rFonts w:ascii="Courier New" w:hAnsi="Courier New" w:cs="Courier New"/>
        </w:rPr>
        <w:pgNum/>
        <w:t>Á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╗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[</w:t>
      </w:r>
      <w:r w:rsidRPr="006F2592">
        <w:rPr>
          <w:rFonts w:ascii="Courier New" w:hAnsi="Courier New" w:cs="Courier New"/>
        </w:rPr>
        <w:pgNum/>
        <w:t>▄▄▄▄▄▄▄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br w:type="column"/>
      </w:r>
      <w:r w:rsidRPr="006F2592">
        <w:rPr>
          <w:rFonts w:ascii="Courier New" w:hAnsi="Courier New" w:cs="Courier New"/>
        </w:rPr>
        <w:lastRenderedPageBreak/>
        <w:t>╗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¥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È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┌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s</w:t>
      </w:r>
      <w:r w:rsidRPr="006F2592">
        <w:rPr>
          <w:rFonts w:ascii="Courier New" w:hAnsi="Courier New" w:cs="Courier New"/>
        </w:rPr>
        <w:pgNum/>
        <w:t>¦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p</w:t>
      </w:r>
      <w:r w:rsidRPr="006F2592">
        <w:rPr>
          <w:rFonts w:ascii="Courier New" w:hAnsi="Courier New" w:cs="Courier New"/>
        </w:rPr>
        <w:pgNum/>
        <w:t>e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k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k</w:t>
      </w:r>
      <w:r w:rsidRPr="006F2592">
        <w:rPr>
          <w:rFonts w:ascii="Courier New" w:hAnsi="Courier New" w:cs="Courier New"/>
        </w:rPr>
        <w:pgNum/>
        <w:t>n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h</w:t>
      </w:r>
      <w:r w:rsidRPr="006F2592">
        <w:rPr>
          <w:rFonts w:ascii="Courier New" w:hAnsi="Courier New" w:cs="Courier New"/>
        </w:rPr>
        <w:pgNum/>
        <w:t>0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6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c</w:t>
      </w:r>
      <w:r w:rsidRPr="006F2592">
        <w:rPr>
          <w:rFonts w:ascii="Courier New" w:hAnsi="Courier New" w:cs="Courier New"/>
        </w:rPr>
        <w:pgNum/>
        <w:t>9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`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[</w:t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z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▄▄▄▄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br w:type="column"/>
      </w:r>
      <w:r w:rsidRPr="006F2592">
        <w:rPr>
          <w:rFonts w:ascii="Courier New" w:hAnsi="Courier New" w:cs="Courier New"/>
        </w:rPr>
        <w:lastRenderedPageBreak/>
        <w:t>z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Ç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v</w:t>
      </w:r>
      <w:r w:rsidRPr="006F2592">
        <w:rPr>
          <w:rFonts w:ascii="Courier New" w:hAnsi="Courier New" w:cs="Courier New"/>
        </w:rPr>
        <w:pgNum/>
        <w:t>ì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s</w:t>
      </w:r>
      <w:r w:rsidRPr="006F2592">
        <w:rPr>
          <w:rFonts w:ascii="Courier New" w:hAnsi="Courier New" w:cs="Courier New"/>
        </w:rPr>
        <w:pgNum/>
        <w:t>Í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Y</w:t>
      </w:r>
      <w:r w:rsidRPr="006F2592">
        <w:rPr>
          <w:rFonts w:ascii="Courier New" w:hAnsi="Courier New" w:cs="Courier New"/>
        </w:rPr>
        <w:b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p</w:t>
      </w:r>
      <w:r w:rsidRPr="006F2592">
        <w:rPr>
          <w:rFonts w:ascii="Courier New" w:hAnsi="Courier New" w:cs="Courier New"/>
        </w:rPr>
        <w:pgNum/>
        <w:t>[</w:t>
      </w:r>
      <w:r w:rsidRPr="006F2592">
        <w:rPr>
          <w:rFonts w:ascii="Courier New" w:hAnsi="Courier New" w:cs="Courier New"/>
        </w:rPr>
        <w:b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k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k</w:t>
      </w:r>
      <w:r w:rsidRPr="006F2592">
        <w:rPr>
          <w:rFonts w:ascii="Courier New" w:hAnsi="Courier New" w:cs="Courier New"/>
        </w:rPr>
        <w:pgNum/>
        <w:t>n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h</w:t>
      </w:r>
      <w:r w:rsidRPr="006F2592">
        <w:rPr>
          <w:rFonts w:ascii="Courier New" w:hAnsi="Courier New" w:cs="Courier New"/>
        </w:rPr>
        <w:pgNum/>
        <w:t>0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6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c</w:t>
      </w:r>
      <w:r w:rsidRPr="006F2592">
        <w:rPr>
          <w:rFonts w:ascii="Courier New" w:hAnsi="Courier New" w:cs="Courier New"/>
        </w:rPr>
        <w:pgNum/>
        <w:t>9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`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[</w:t>
      </w:r>
      <w:r w:rsidRPr="006F2592">
        <w:rPr>
          <w:rFonts w:ascii="Courier New" w:hAnsi="Courier New" w:cs="Courier New"/>
        </w:rPr>
        <w:pgNum/>
        <w:t>$</w:t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z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▄▄▄▄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Ç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é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ä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¿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¬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¼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«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├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┼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Ã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╔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╔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y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{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}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û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ÿ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Ü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·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`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·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³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¦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▀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ß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F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F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H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J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ç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ð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Ê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│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Á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continuation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Á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‗</w:t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í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ú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½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o</w:t>
      </w:r>
      <w:r w:rsidRPr="006F2592">
        <w:rPr>
          <w:rFonts w:ascii="Courier New" w:hAnsi="Courier New" w:cs="Courier New"/>
        </w:rPr>
        <w:pgNum/>
        <w:t>¡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»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▒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│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Á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continuation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ab/>
        <w:t>Á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À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╣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╗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¢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┐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┴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├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╬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ð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Ê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t>Ê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È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c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e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ó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.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0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m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</w:t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m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r</w:t>
      </w:r>
      <w:r w:rsidRPr="006F2592">
        <w:rPr>
          <w:rFonts w:ascii="Courier New" w:hAnsi="Courier New" w:cs="Courier New"/>
        </w:rPr>
        <w:pgNum/>
        <w:t>P</w:t>
      </w:r>
      <w:r w:rsidRPr="006F2592">
        <w:rPr>
          <w:rFonts w:ascii="Courier New" w:hAnsi="Courier New" w:cs="Courier New"/>
        </w:rPr>
        <w:tab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x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i</w:t>
      </w:r>
      <w:r w:rsidRPr="006F2592">
        <w:rPr>
          <w:rFonts w:ascii="Courier New" w:hAnsi="Courier New" w:cs="Courier New"/>
        </w:rPr>
        <w:pgNum/>
        <w:t>z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À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ð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`</w:t>
      </w:r>
      <w:r w:rsidRPr="006F2592">
        <w:rPr>
          <w:rFonts w:ascii="Courier New" w:hAnsi="Courier New" w:cs="Courier New"/>
        </w:rPr>
        <w:pgNum/>
        <w:t>Ê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continuation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>Ê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È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Í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[</w:t>
      </w:r>
      <w:r w:rsidRPr="006F2592">
        <w:rPr>
          <w:rFonts w:ascii="Courier New" w:hAnsi="Courier New" w:cs="Courier New"/>
        </w:rPr>
        <w:b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x</w:t>
      </w:r>
      <w:r w:rsidRPr="006F2592">
        <w:rPr>
          <w:rFonts w:ascii="Courier New" w:hAnsi="Courier New" w:cs="Courier New"/>
        </w:rPr>
        <w:pgNum/>
        <w:t>\</w:t>
      </w:r>
      <w:r w:rsidRPr="006F2592">
        <w:rPr>
          <w:rFonts w:ascii="Courier New" w:hAnsi="Courier New" w:cs="Courier New"/>
        </w:rPr>
        <w:br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  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continuationSeparator/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rB­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─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noBreakHyphen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>&lt;</w:t>
      </w:r>
      <w:r w:rsidRPr="006F2592">
        <w:rPr>
          <w:rFonts w:ascii="Courier New" w:hAnsi="Courier New" w:cs="Courier New"/>
        </w:rPr>
        <w:separator/>
      </w:r>
      <w:r w:rsidRPr="006F2592">
        <w:rPr>
          <w:rFonts w:ascii="Courier New" w:hAnsi="Courier New" w:cs="Courier New"/>
        </w:rPr>
        <w:continuationSeparator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7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█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F2592">
        <w:rPr>
          <w:rFonts w:ascii="Courier New" w:hAnsi="Courier New" w:cs="Courier New"/>
        </w:rPr>
        <w:t/>
      </w:r>
      <w:r w:rsidRPr="006F2592">
        <w:rPr>
          <w:rFonts w:ascii="Courier New" w:hAnsi="Courier New" w:cs="Courier New"/>
        </w:rPr>
        <w:pgNum/>
        <w:t>&amp;</w:t>
      </w:r>
      <w:r w:rsidRPr="006F2592">
        <w:rPr>
          <w:rFonts w:ascii="Courier New" w:hAnsi="Courier New" w:cs="Courier New"/>
        </w:rPr>
        <w:pgNum/>
        <w:t>F</w:t>
      </w:r>
      <w:r w:rsidRPr="006F2592">
        <w:rPr>
          <w:rFonts w:ascii="Courier New" w:hAnsi="Courier New" w:cs="Courier New"/>
        </w:rPr>
        <w:pgNum/>
        <w:t>L</w:t>
      </w:r>
      <w:r w:rsidRPr="006F2592">
        <w:rPr>
          <w:rFonts w:ascii="Courier New" w:hAnsi="Courier New" w:cs="Courier New"/>
        </w:rPr>
        <w:pgNum/>
        <w:t>M</w:t>
      </w:r>
      <w:r w:rsidRPr="006F2592">
        <w:rPr>
          <w:rFonts w:ascii="Courier New" w:hAnsi="Courier New" w:cs="Courier New"/>
        </w:rPr>
        <w:pgNum/>
        <w:t>Ç</w:t>
      </w:r>
      <w:r w:rsidRPr="006F2592">
        <w:rPr>
          <w:rFonts w:ascii="Courier New" w:hAnsi="Courier New" w:cs="Courier New"/>
        </w:rPr>
        <w:pgNum/>
        <w:t>ü</w:t>
      </w:r>
      <w:r w:rsidRPr="006F2592">
        <w:rPr>
          <w:rFonts w:ascii="Courier New" w:hAnsi="Courier New" w:cs="Courier New"/>
        </w:rPr>
        <w:pgNum/>
        <w:t>ë</w:t>
      </w:r>
      <w:r w:rsidRPr="006F2592">
        <w:rPr>
          <w:rFonts w:ascii="Courier New" w:hAnsi="Courier New" w:cs="Courier New"/>
        </w:rPr>
        <w:pgNum/>
        <w:t>æ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ORDENANZA Nº 4597</w:t>
      </w:r>
      <w:r w:rsidRPr="006F2592">
        <w:rPr>
          <w:rFonts w:ascii="Courier New" w:hAnsi="Courier New" w:cs="Courier New"/>
        </w:rPr>
        <w:pgNum/>
        <w:t>COMISION DE LEGISLACION GENERAL</w:t>
      </w:r>
      <w:r w:rsidRPr="006F2592">
        <w:rPr>
          <w:rFonts w:ascii="Courier New" w:hAnsi="Courier New" w:cs="Courier New"/>
        </w:rPr>
        <w:pgNum/>
        <w:t>GRA 2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DONANDO UN LOTE AL SR. LEONARDO SEBASTIAN PEREYRA.</w:t>
      </w: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01/04/8001/04/80█</w:t>
      </w:r>
    </w:p>
    <w:p w:rsidR="00000000" w:rsidRPr="006F2592" w:rsidRDefault="00EF429D" w:rsidP="006F2592">
      <w:pPr>
        <w:pStyle w:val="Textosinformato"/>
        <w:rPr>
          <w:rFonts w:ascii="Courier New" w:hAnsi="Courier New" w:cs="Courier New"/>
        </w:rPr>
      </w:pPr>
      <w:r w:rsidRPr="006F2592">
        <w:rPr>
          <w:rFonts w:ascii="Courier New" w:hAnsi="Courier New" w:cs="Courier New"/>
        </w:rPr>
        <w:pgNum/>
      </w:r>
      <w:r w:rsidRPr="006F25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F25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F2592" w:rsidSect="006F25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F2592"/>
    <w:rsid w:val="00B06D87"/>
    <w:rsid w:val="00E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61F3C-38AF-44C0-9D0E-8163AC2D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F25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F25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