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B2743">
        <w:rPr>
          <w:rFonts w:ascii="Courier New" w:hAnsi="Courier New" w:cs="Courier New"/>
        </w:rPr>
        <w:t>1¥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½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¼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pgNum/>
        <w:t xml:space="preserve"> </w:t>
      </w:r>
      <w:r w:rsidRPr="002B2743">
        <w:rPr>
          <w:rFonts w:ascii="Courier New" w:hAnsi="Courier New" w:cs="Courier New"/>
        </w:rPr>
        <w:pgNum/>
        <w:t xml:space="preserve"> </w:t>
      </w:r>
      <w:r w:rsidRPr="002B2743">
        <w:rPr>
          <w:rFonts w:ascii="Courier New" w:hAnsi="Courier New" w:cs="Courier New"/>
        </w:rPr>
        <w:pgNum/>
        <w:t xml:space="preserve"> </w:t>
      </w:r>
      <w:r w:rsidRPr="002B2743">
        <w:rPr>
          <w:rFonts w:ascii="Courier New" w:hAnsi="Courier New" w:cs="Courier New"/>
        </w:rPr>
        <w:pgNum/>
        <w:t>NORMAL.MOD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EPLX800</w:t>
      </w:r>
      <w:r w:rsidRPr="002B2743">
        <w:rPr>
          <w:rFonts w:ascii="Courier New" w:hAnsi="Courier New" w:cs="Courier New"/>
        </w:rPr>
        <w:pgNum/>
        <w:t>!</w:t>
      </w:r>
      <w:r w:rsidRPr="002B2743">
        <w:rPr>
          <w:rFonts w:ascii="Courier New" w:hAnsi="Courier New" w:cs="Courier New"/>
        </w:rPr>
        <w:pgNum/>
        <w:t>@</w:t>
      </w:r>
      <w:r w:rsidRPr="002B2743">
        <w:rPr>
          <w:rFonts w:ascii="Courier New" w:hAnsi="Courier New" w:cs="Courier New"/>
        </w:rPr>
        <w:pgNum/>
        <w:t>b</w:t>
      </w:r>
      <w:r w:rsidRPr="002B2743">
        <w:rPr>
          <w:rFonts w:ascii="Courier New" w:hAnsi="Courier New" w:cs="Courier New"/>
        </w:rPr>
        <w:t>┼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 xml:space="preserve"> </w:t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separator/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"AÑO DEL CENTENARIO DEL MUNICIPIO"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ORDENANZA  Nº  4614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Visto: El Proyecto de Ordenanza elevado por el Departamento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Ejecutivo estableciendo un Régimen de Bonificación en los Tributos para contribuyentes regulares; y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C O N S I D E R A N D O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Que el Departamento Ejecutivo considera oportuno realizar un reconocimiento a aquellos contribuyentes que han demostrado</w:t>
      </w:r>
      <w:r w:rsidRPr="002B2743">
        <w:rPr>
          <w:rFonts w:ascii="Courier New" w:hAnsi="Courier New" w:cs="Courier New"/>
        </w:rPr>
        <w:t xml:space="preserve"> buen cumplimiento de pago y conciencia tributaria;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Que este reconocimiento se concretará mediante una bonificación de hasta un diez por ciento (10%) del monto de los tributos;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Que evaluado el proyecto y luego de un amplio debate, se resuelve por una</w:t>
      </w:r>
      <w:r w:rsidRPr="002B2743">
        <w:rPr>
          <w:rFonts w:ascii="Courier New" w:hAnsi="Courier New" w:cs="Courier New"/>
        </w:rPr>
        <w:t>nimidad aprobar el proyecto elevado por el Departamento Ejecutivo con algunas modificaciones.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EL HONORABLE CONCEJO DELIBERANTE DE LA CIUDAD DE 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ALTA GRACIA SANCIONA CON FUERZA DE ORDENANZA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Art.1: ESTABLECESE  una  bonificación  parcial del d</w:t>
      </w:r>
      <w:r w:rsidRPr="002B2743">
        <w:rPr>
          <w:rFonts w:ascii="Courier New" w:hAnsi="Courier New" w:cs="Courier New"/>
        </w:rPr>
        <w:t>iez por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ciento (10%) a aquellos contribuyentes que demuestren regularidad en su conducta de pago para el Ejercicio Fiscal 1999 y que adhieran al Régimen de Regularización Impositiva y Facilidades de Pago establecido por Ordenanza Nº 4613 por deudas anteri</w:t>
      </w:r>
      <w:r w:rsidRPr="002B2743">
        <w:rPr>
          <w:rFonts w:ascii="Courier New" w:hAnsi="Courier New" w:cs="Courier New"/>
        </w:rPr>
        <w:t>ores a 1999, en las siguientes tasas y contribuciones: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- Contribución que incide sobre los inmuebles;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- Contribución que incide sobre la actividad comercial, industrial, de servicios y otras contribuciones que corresponda su percepción por parte de este </w:t>
      </w:r>
      <w:r w:rsidRPr="002B2743">
        <w:rPr>
          <w:rFonts w:ascii="Courier New" w:hAnsi="Courier New" w:cs="Courier New"/>
        </w:rPr>
        <w:t>Municipio.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...///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...///2.-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Art.2: LA bonificación citada en el artículo  anterior será  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de aplicación para las obligaciones correspondientes al Ejercicio Fiscal 2000, siempre que se abonen las cuotas del año 2000 en té</w:t>
      </w:r>
      <w:r w:rsidRPr="002B2743">
        <w:rPr>
          <w:rFonts w:ascii="Courier New" w:hAnsi="Courier New" w:cs="Courier New"/>
        </w:rPr>
        <w:t>rmino.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Art.3: FACULTASE  a la  Dirección de Ingresos Públicos para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dictar las normas reglamentarias e instrumentales que considere necesarias a los fines de la aplicación de lo dispuesto en la presente Ordenanza.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Art.4: FACULTASE  al  Departamento  </w:t>
      </w:r>
      <w:r w:rsidRPr="002B2743">
        <w:rPr>
          <w:rFonts w:ascii="Courier New" w:hAnsi="Courier New" w:cs="Courier New"/>
        </w:rPr>
        <w:t>Ejecutivo a disponer el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tiempo a partir de cuando se aplica el beneficio otorgado en el artículo 1.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Art.5: DEROGASE toda Ordenanza y demás disposiciones que se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opongan a la presente.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Art.6: COMUNIQUESE,  publíquese, transcríbase al  Libro  de 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   </w:t>
      </w:r>
      <w:r w:rsidRPr="002B2743">
        <w:rPr>
          <w:rFonts w:ascii="Courier New" w:hAnsi="Courier New" w:cs="Courier New"/>
        </w:rPr>
        <w:t xml:space="preserve">   Ordenanzas y archívese. 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 xml:space="preserve">DADA EN LA SALA DE SESIONES DEL HONORABLE CONCEJO DELIBERANTE A VEINTIUN DIAS DEL MES DE DICIEMBRE DE MIL NOVECIENTOS NOVENTA Y NUEVE. </w:t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2743">
        <w:rPr>
          <w:rFonts w:ascii="Courier New" w:hAnsi="Courier New" w:cs="Courier New"/>
        </w:rPr>
        <w:t>Ç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ä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┐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v</w:t>
      </w:r>
      <w:r w:rsidRPr="002B2743">
        <w:rPr>
          <w:rFonts w:ascii="Courier New" w:hAnsi="Courier New" w:cs="Courier New"/>
        </w:rPr>
        <w:pgNum/>
        <w:t>k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é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s</w:t>
      </w:r>
      <w:r w:rsidRPr="002B2743">
        <w:rPr>
          <w:rFonts w:ascii="Courier New" w:hAnsi="Courier New" w:cs="Courier New"/>
        </w:rPr>
        <w:pgNum/>
        <w:t>c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ã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p</w:t>
      </w:r>
      <w:r w:rsidRPr="002B2743">
        <w:rPr>
          <w:rFonts w:ascii="Courier New" w:hAnsi="Courier New" w:cs="Courier New"/>
        </w:rPr>
        <w:pgNum/>
        <w:t>╠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Ê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k</w:t>
      </w:r>
      <w:r w:rsidRPr="002B2743">
        <w:rPr>
          <w:rFonts w:ascii="Courier New" w:hAnsi="Courier New" w:cs="Courier New"/>
        </w:rPr>
        <w:pgNum/>
        <w:t>Ì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h</w:t>
      </w:r>
      <w:r w:rsidRPr="002B2743">
        <w:rPr>
          <w:rFonts w:ascii="Courier New" w:hAnsi="Courier New" w:cs="Courier New"/>
        </w:rPr>
        <w:pgNum/>
        <w:t>?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E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c</w:t>
      </w:r>
      <w:r w:rsidRPr="002B2743">
        <w:rPr>
          <w:rFonts w:ascii="Courier New" w:hAnsi="Courier New" w:cs="Courier New"/>
        </w:rPr>
        <w:pgNum/>
        <w:t>H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`</w:t>
      </w:r>
      <w:r w:rsidRPr="002B2743">
        <w:rPr>
          <w:rFonts w:ascii="Courier New" w:hAnsi="Courier New" w:cs="Courier New"/>
        </w:rPr>
        <w:pgNum/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[</w:t>
      </w:r>
      <w:r w:rsidRPr="002B2743">
        <w:rPr>
          <w:rFonts w:ascii="Courier New" w:hAnsi="Courier New" w:cs="Courier New"/>
        </w:rPr>
        <w:pgNum/>
        <w:t>▄▄▄▄▄▄▄</w:t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br w:type="column"/>
      </w:r>
      <w:r w:rsidRPr="002B2743">
        <w:rPr>
          <w:rFonts w:ascii="Courier New" w:hAnsi="Courier New" w:cs="Courier New"/>
        </w:rPr>
        <w:lastRenderedPageBreak/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x</w:t>
      </w:r>
      <w:r w:rsidRPr="002B2743">
        <w:rPr>
          <w:rFonts w:ascii="Courier New" w:hAnsi="Courier New" w:cs="Courier New"/>
        </w:rPr>
        <w:pgNum/>
        <w:t>▄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Ô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s</w:t>
      </w:r>
      <w:r w:rsidRPr="002B2743">
        <w:rPr>
          <w:rFonts w:ascii="Courier New" w:hAnsi="Courier New" w:cs="Courier New"/>
        </w:rPr>
        <w:pgNum/>
        <w:t>ý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p</w:t>
      </w:r>
      <w:r w:rsidRPr="002B2743">
        <w:rPr>
          <w:rFonts w:ascii="Courier New" w:hAnsi="Courier New" w:cs="Courier New"/>
        </w:rPr>
        <w:pgNum/>
        <w:t>h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n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k</w:t>
      </w:r>
      <w:r w:rsidRPr="002B2743">
        <w:rPr>
          <w:rFonts w:ascii="Courier New" w:hAnsi="Courier New" w:cs="Courier New"/>
        </w:rPr>
        <w:pgNum/>
        <w:t>w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h</w:t>
      </w:r>
      <w:r w:rsidRPr="002B2743">
        <w:rPr>
          <w:rFonts w:ascii="Courier New" w:hAnsi="Courier New" w:cs="Courier New"/>
        </w:rPr>
        <w:pgNum/>
        <w:t>┐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┼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c</w:t>
      </w:r>
      <w:r w:rsidRPr="002B2743">
        <w:rPr>
          <w:rFonts w:ascii="Courier New" w:hAnsi="Courier New" w:cs="Courier New"/>
        </w:rPr>
        <w:pgNum/>
        <w:t>Ê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`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^</w:t>
      </w:r>
      <w:r w:rsidRPr="002B2743">
        <w:rPr>
          <w:rFonts w:ascii="Courier New" w:hAnsi="Courier New" w:cs="Courier New"/>
        </w:rPr>
        <w:pgNum/>
        <w:t>¬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[</w:t>
      </w:r>
      <w:r w:rsidRPr="002B2743">
        <w:rPr>
          <w:rFonts w:ascii="Courier New" w:hAnsi="Courier New" w:cs="Courier New"/>
        </w:rPr>
        <w:pgNum/>
        <w:t>¼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[</w:t>
      </w:r>
      <w:r w:rsidRPr="002B2743">
        <w:rPr>
          <w:rFonts w:ascii="Courier New" w:hAnsi="Courier New" w:cs="Courier New"/>
        </w:rPr>
        <w:pgNum/>
        <w:t>▄▄▄▄▄▄▄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r/>
      </w:r>
      <w:r w:rsidRPr="002B2743">
        <w:rPr>
          <w:rFonts w:ascii="Courier New" w:hAnsi="Courier New" w:cs="Courier New"/>
        </w:rPr>
        <w:t>Ç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é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ä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¿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x</w:t>
      </w:r>
      <w:r w:rsidRPr="002B2743">
        <w:rPr>
          <w:rFonts w:ascii="Courier New" w:hAnsi="Courier New" w:cs="Courier New"/>
        </w:rPr>
        <w:pgNum/>
        <w:t>¬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x</w:t>
      </w:r>
      <w:r w:rsidRPr="002B2743">
        <w:rPr>
          <w:rFonts w:ascii="Courier New" w:hAnsi="Courier New" w:cs="Courier New"/>
        </w:rPr>
        <w:pgNum/>
        <w:t>¼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x</w:t>
      </w:r>
      <w:r w:rsidRPr="002B2743">
        <w:rPr>
          <w:rFonts w:ascii="Courier New" w:hAnsi="Courier New" w:cs="Courier New"/>
        </w:rPr>
        <w:pgNum/>
        <w:t>┴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x</w:t>
      </w:r>
      <w:r w:rsidRPr="002B2743">
        <w:rPr>
          <w:rFonts w:ascii="Courier New" w:hAnsi="Courier New" w:cs="Courier New"/>
        </w:rPr>
        <w:pgNum/>
        <w:t>├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┼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g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k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ä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å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ê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5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`</w:t>
      </w:r>
      <w:r w:rsidRPr="002B2743">
        <w:rPr>
          <w:rFonts w:ascii="Courier New" w:hAnsi="Courier New" w:cs="Courier New"/>
        </w:rPr>
        <w:pgNum/>
        <w:t>7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`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continuation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>7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Á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_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a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c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û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ÿ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Ü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continuation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Ü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╚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╩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╠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continuationSeparator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8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h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br w:type="page"/>
      </w:r>
      <w:r w:rsidRPr="002B2743">
        <w:rPr>
          <w:rFonts w:ascii="Courier New" w:hAnsi="Courier New" w:cs="Courier New"/>
        </w:rPr>
        <w:lastRenderedPageBreak/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br w:type="column"/>
      </w:r>
      <w:r w:rsidRPr="002B2743">
        <w:rPr>
          <w:rFonts w:ascii="Courier New" w:hAnsi="Courier New" w:cs="Courier New"/>
        </w:rPr>
        <w:lastRenderedPageBreak/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continuation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br w:type="column"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 xml:space="preserve">   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"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$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&amp;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ab/>
        <w:t>&amp;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(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*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,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.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9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;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=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?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~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t>~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G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┌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i</w:t>
      </w:r>
      <w:r w:rsidRPr="002B2743">
        <w:rPr>
          <w:rFonts w:ascii="Courier New" w:hAnsi="Courier New" w:cs="Courier New"/>
        </w:rPr>
        <w:pgNum/>
        <w:t>▄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f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`</w:t>
      </w:r>
      <w:r w:rsidRPr="002B2743">
        <w:rPr>
          <w:rFonts w:ascii="Courier New" w:hAnsi="Courier New" w:cs="Courier New"/>
        </w:rPr>
        <w:pgNum/>
        <w:t>h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h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Ñ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¢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┐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²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!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</w:t>
      </w:r>
      <w:r w:rsidRPr="002B2743">
        <w:rPr>
          <w:rFonts w:ascii="Courier New" w:hAnsi="Courier New" w:cs="Courier New"/>
        </w:rPr>
        <w:pgNum/>
        <w:t>#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</w:t>
      </w:r>
      <w:r w:rsidRPr="002B2743">
        <w:rPr>
          <w:rFonts w:ascii="Courier New" w:hAnsi="Courier New" w:cs="Courier New"/>
        </w:rPr>
        <w:pgNum/>
        <w:t>¼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t>¼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¡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┐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  <w:t>²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</w:t>
      </w:r>
      <w:r w:rsidRPr="002B2743">
        <w:rPr>
          <w:rFonts w:ascii="Courier New" w:hAnsi="Courier New" w:cs="Courier New"/>
        </w:rPr>
        <w:softHyphen/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  !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</w:t>
      </w:r>
      <w:r w:rsidRPr="002B2743">
        <w:rPr>
          <w:rFonts w:ascii="Courier New" w:hAnsi="Courier New" w:cs="Courier New"/>
        </w:rPr>
        <w:pgNum/>
        <w:t>#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</w:t>
      </w:r>
      <w:r w:rsidRPr="002B2743">
        <w:rPr>
          <w:rFonts w:ascii="Courier New" w:hAnsi="Courier New" w:cs="Courier New"/>
        </w:rPr>
        <w:pgNum/>
        <w:t>¼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separator/>
        <w:t>rB­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t>&lt;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  <w:noBreakHyphen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─</w:t>
      </w:r>
      <w:r w:rsidRPr="002B2743">
        <w:rPr>
          <w:rFonts w:ascii="Courier New" w:hAnsi="Courier New" w:cs="Courier New"/>
        </w:rPr>
        <w:separator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</w:p>
    <w:p w:rsidR="00000000" w:rsidRPr="002B2743" w:rsidRDefault="00BF45E6" w:rsidP="002B2743">
      <w:pPr>
        <w:pStyle w:val="Textosinformato"/>
        <w:rPr>
          <w:rFonts w:ascii="Courier New" w:hAnsi="Courier New" w:cs="Courier New"/>
        </w:rPr>
      </w:pP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ó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,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2743">
        <w:rPr>
          <w:rFonts w:ascii="Courier New" w:hAnsi="Courier New" w:cs="Courier New"/>
        </w:rPr>
        <w:t/>
      </w:r>
      <w:r w:rsidRPr="002B2743">
        <w:rPr>
          <w:rFonts w:ascii="Courier New" w:hAnsi="Courier New" w:cs="Courier New"/>
        </w:rPr>
        <w:pgNum/>
        <w:t>&amp;</w:t>
      </w:r>
      <w:r w:rsidRPr="002B2743">
        <w:rPr>
          <w:rFonts w:ascii="Courier New" w:hAnsi="Courier New" w:cs="Courier New"/>
        </w:rPr>
        <w:pgNum/>
        <w:t>+</w:t>
      </w:r>
      <w:r w:rsidRPr="002B2743">
        <w:rPr>
          <w:rFonts w:ascii="Courier New" w:hAnsi="Courier New" w:cs="Courier New"/>
        </w:rPr>
        <w:pgNum/>
        <w:t>1</w:t>
      </w:r>
      <w:r w:rsidRPr="002B2743">
        <w:rPr>
          <w:rFonts w:ascii="Courier New" w:hAnsi="Courier New" w:cs="Courier New"/>
        </w:rPr>
        <w:pgNum/>
        <w:t>2</w:t>
      </w:r>
      <w:r w:rsidRPr="002B2743">
        <w:rPr>
          <w:rFonts w:ascii="Courier New" w:hAnsi="Courier New" w:cs="Courier New"/>
        </w:rPr>
        <w:pgNum/>
        <w:t>A</w:t>
      </w:r>
      <w:r w:rsidRPr="002B2743">
        <w:rPr>
          <w:rFonts w:ascii="Courier New" w:hAnsi="Courier New" w:cs="Courier New"/>
        </w:rPr>
        <w:pgNum/>
        <w:t>B</w:t>
      </w:r>
      <w:r w:rsidRPr="002B2743">
        <w:rPr>
          <w:rFonts w:ascii="Courier New" w:hAnsi="Courier New" w:cs="Courier New"/>
        </w:rPr>
        <w:pgNum/>
        <w:t>J</w:t>
      </w:r>
      <w:r w:rsidRPr="002B2743">
        <w:rPr>
          <w:rFonts w:ascii="Courier New" w:hAnsi="Courier New" w:cs="Courier New"/>
        </w:rPr>
        <w:pgNum/>
        <w:t>R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ORDENANZA Nº 4614</w:t>
      </w:r>
      <w:r w:rsidRPr="002B2743">
        <w:rPr>
          <w:rFonts w:ascii="Courier New" w:hAnsi="Courier New" w:cs="Courier New"/>
        </w:rPr>
        <w:pgNum/>
        <w:t>D.E.</w:t>
      </w:r>
      <w:r w:rsidRPr="002B2743">
        <w:rPr>
          <w:rFonts w:ascii="Courier New" w:hAnsi="Courier New" w:cs="Courier New"/>
        </w:rPr>
        <w:pgNum/>
        <w:t>GRA 2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 xml:space="preserve">ESTABLECIENDO </w:t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01/04/8001/04/80,</w:t>
      </w:r>
      <w:r w:rsidRPr="002B2743">
        <w:rPr>
          <w:rFonts w:ascii="Courier New" w:hAnsi="Courier New" w:cs="Courier New"/>
        </w:rPr>
        <w:tab/>
      </w:r>
      <w:r w:rsidRPr="002B2743">
        <w:rPr>
          <w:rFonts w:ascii="Courier New" w:hAnsi="Courier New" w:cs="Courier New"/>
        </w:rPr>
        <w:pgNum/>
      </w:r>
      <w:r w:rsidRPr="002B27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27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B2743" w:rsidSect="002B274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2743"/>
    <w:rsid w:val="00B06D87"/>
    <w:rsid w:val="00BF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EAD4B-D7F5-492F-BD96-EF98F3CE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B27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B27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