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3330">
        <w:rPr>
          <w:rFonts w:ascii="Courier New" w:hAnsi="Courier New" w:cs="Courier New"/>
        </w:rPr>
        <w:t>1¥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½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NORMAL.MOD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EPLX800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  <w:t>@</w:t>
      </w:r>
      <w:r w:rsidRPr="00183330">
        <w:rPr>
          <w:rFonts w:ascii="Courier New" w:hAnsi="Courier New" w:cs="Courier New"/>
        </w:rPr>
        <w:pgNum/>
        <w:t>b</w:t>
      </w:r>
      <w:r w:rsidRPr="00183330">
        <w:rPr>
          <w:rFonts w:ascii="Courier New" w:hAnsi="Courier New" w:cs="Courier New"/>
        </w:rPr>
        <w:t>┼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separator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ORDENANZA  Nº  4676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Visto: La  solicitud presentada por Empresa Malcom S.R.L. -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INST. ALL S.R.L. U.T.E. de corte de tr</w:t>
      </w:r>
      <w:r w:rsidRPr="00183330">
        <w:rPr>
          <w:rFonts w:ascii="Courier New" w:hAnsi="Courier New" w:cs="Courier New"/>
        </w:rPr>
        <w:t>ánsito; y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C O N S I D E R A N D O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Que solicitan se autorice el corte de tránsito sobre calle Bahía Blanca entre calles Fortunata González y Miguel A. Zabala Ortiz de Barrio Parque Virrey para la concreción de un Plan de Viviendas en la zona;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Q</w:t>
      </w:r>
      <w:r w:rsidRPr="00183330">
        <w:rPr>
          <w:rFonts w:ascii="Courier New" w:hAnsi="Courier New" w:cs="Courier New"/>
        </w:rPr>
        <w:t>ue Dirección General de Obras Públicas emite opinión favorable a lo solicitado.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 xml:space="preserve">EL HONORABLE CONCEJO DELIBERANTE DE LA CIUDAD DE 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ALTA GRACIA SANCIONA CON FUERZA DE ORDENANZA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Art.1: FACULTASE  al  Departamento  Ejecutivo a disponer el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corte</w:t>
      </w:r>
      <w:r w:rsidRPr="00183330">
        <w:rPr>
          <w:rFonts w:ascii="Courier New" w:hAnsi="Courier New" w:cs="Courier New"/>
        </w:rPr>
        <w:t xml:space="preserve"> de tránsito solicitado por la Empresa Constructora MALCOM S.R.L. - INST. S.R.L. U.T.E. sobre calle Bahía Blanca, en el sector comprendido entre las calles Fortunata González y Miguel A. Zabala Ortiz, de Barrio Parque Virrey con motivo de la ejecución de u</w:t>
      </w:r>
      <w:r w:rsidRPr="00183330">
        <w:rPr>
          <w:rFonts w:ascii="Courier New" w:hAnsi="Courier New" w:cs="Courier New"/>
        </w:rPr>
        <w:t>n Plan de Viviendas de cincuenta y dos (52) unidades con fondos provenientes del Instituto Provincial de la Vivienda, por el término de siete (7) meses, en el que está prevista la realización de la Obra.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Art.2: DECLARA  inaplicable  el Art. 12 inc. c) d</w:t>
      </w:r>
      <w:r w:rsidRPr="00183330">
        <w:rPr>
          <w:rFonts w:ascii="Courier New" w:hAnsi="Courier New" w:cs="Courier New"/>
        </w:rPr>
        <w:t>e la Orde-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nanza Nº 4163/98 por no corresponder.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 xml:space="preserve">      Ordenanzas y archívese. 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DADA EN LA SALA DE SESIONES DEL HONORABLE CONCEJO DELIBERANTE A VEINTITRES DIAS DEL MES DE MARZO DEL DO</w:t>
      </w:r>
      <w:r w:rsidRPr="00183330">
        <w:rPr>
          <w:rFonts w:ascii="Courier New" w:hAnsi="Courier New" w:cs="Courier New"/>
        </w:rPr>
        <w:t xml:space="preserve">S MIL.  </w:t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ä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ù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v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&amp;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s</w:t>
      </w:r>
      <w:r w:rsidRPr="00183330">
        <w:rPr>
          <w:rFonts w:ascii="Courier New" w:hAnsi="Courier New" w:cs="Courier New"/>
        </w:rPr>
        <w:pgNum/>
        <w:t>U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©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p</w:t>
      </w:r>
      <w:r w:rsidRPr="00183330">
        <w:rPr>
          <w:rFonts w:ascii="Courier New" w:hAnsi="Courier New" w:cs="Courier New"/>
        </w:rPr>
        <w:pgNum/>
        <w:t>╝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─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k</w:t>
      </w:r>
      <w:r w:rsidRPr="00183330">
        <w:rPr>
          <w:rFonts w:ascii="Courier New" w:hAnsi="Courier New" w:cs="Courier New"/>
        </w:rPr>
        <w:pgNum/>
        <w:t>╬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h</w:t>
      </w:r>
      <w:r w:rsidRPr="00183330">
        <w:rPr>
          <w:rFonts w:ascii="Courier New" w:hAnsi="Courier New" w:cs="Courier New"/>
        </w:rPr>
        <w:pgNum/>
        <w:t>¹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f</w:t>
      </w:r>
      <w:r w:rsidRPr="00183330">
        <w:rPr>
          <w:rFonts w:ascii="Courier New" w:hAnsi="Courier New" w:cs="Courier New"/>
        </w:rPr>
        <w:pgNum/>
        <w:t>¤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ı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a</w:t>
      </w:r>
      <w:r w:rsidRPr="00183330">
        <w:rPr>
          <w:rFonts w:ascii="Courier New" w:hAnsi="Courier New" w:cs="Courier New"/>
        </w:rPr>
        <w:pgNum/>
        <w:t>¦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^</w:t>
      </w:r>
      <w:r w:rsidRPr="00183330">
        <w:rPr>
          <w:rFonts w:ascii="Courier New" w:hAnsi="Courier New" w:cs="Courier New"/>
        </w:rPr>
        <w:pgNum/>
        <w:t>5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▄▄▄▄▄▄▄▄▄▄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br w:type="column"/>
      </w:r>
      <w:r w:rsidRPr="00183330">
        <w:rPr>
          <w:rFonts w:ascii="Courier New" w:hAnsi="Courier New" w:cs="Courier New"/>
        </w:rPr>
        <w:lastRenderedPageBreak/>
        <w:t>5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;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v</w:t>
      </w:r>
      <w:r w:rsidRPr="00183330">
        <w:rPr>
          <w:rFonts w:ascii="Courier New" w:hAnsi="Courier New" w:cs="Courier New"/>
        </w:rPr>
        <w:pgNum/>
        <w:t>H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s</w:t>
      </w:r>
      <w:r w:rsidRPr="00183330">
        <w:rPr>
          <w:rFonts w:ascii="Courier New" w:hAnsi="Courier New" w:cs="Courier New"/>
        </w:rPr>
        <w:pgNum/>
        <w:t>ò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q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n</w:t>
      </w:r>
      <w:r w:rsidRPr="00183330">
        <w:rPr>
          <w:rFonts w:ascii="Courier New" w:hAnsi="Courier New" w:cs="Courier New"/>
        </w:rPr>
        <w:pgNum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©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p</w:t>
      </w:r>
      <w:r w:rsidRPr="00183330">
        <w:rPr>
          <w:rFonts w:ascii="Courier New" w:hAnsi="Courier New" w:cs="Courier New"/>
        </w:rPr>
        <w:pgNum/>
        <w:t>╝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─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k</w:t>
      </w:r>
      <w:r w:rsidRPr="00183330">
        <w:rPr>
          <w:rFonts w:ascii="Courier New" w:hAnsi="Courier New" w:cs="Courier New"/>
        </w:rPr>
        <w:pgNum/>
        <w:t>╬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h</w:t>
      </w:r>
      <w:r w:rsidRPr="00183330">
        <w:rPr>
          <w:rFonts w:ascii="Courier New" w:hAnsi="Courier New" w:cs="Courier New"/>
        </w:rPr>
        <w:pgNum/>
        <w:t>¹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f</w:t>
      </w:r>
      <w:r w:rsidRPr="00183330">
        <w:rPr>
          <w:rFonts w:ascii="Courier New" w:hAnsi="Courier New" w:cs="Courier New"/>
        </w:rPr>
        <w:pgNum/>
        <w:t>¤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ı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a</w:t>
      </w:r>
      <w:r w:rsidRPr="00183330">
        <w:rPr>
          <w:rFonts w:ascii="Courier New" w:hAnsi="Courier New" w:cs="Courier New"/>
        </w:rPr>
        <w:pgNum/>
        <w:t>¦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^</w:t>
      </w:r>
      <w:r w:rsidRPr="00183330">
        <w:rPr>
          <w:rFonts w:ascii="Courier New" w:hAnsi="Courier New" w:cs="Courier New"/>
        </w:rPr>
        <w:pgNum/>
        <w:t>5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▄▄▄▄▄▄▄▄▄▄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>Ç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é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ä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Ö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x</w:t>
      </w:r>
      <w:r w:rsidRPr="00183330">
        <w:rPr>
          <w:rFonts w:ascii="Courier New" w:hAnsi="Courier New" w:cs="Courier New"/>
        </w:rPr>
        <w:pgNum/>
        <w:t>ø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Ø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┌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</w:t>
      </w:r>
      <w:r w:rsidRPr="00183330">
        <w:rPr>
          <w:rFonts w:ascii="Courier New" w:hAnsi="Courier New" w:cs="Courier New"/>
        </w:rPr>
        <w:br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cr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ab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(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*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,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²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  <w:t> 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  <w:t>Q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  <w:t>S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  <w:t>U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continuationSeparator/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</w:t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U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ê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è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î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║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╝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i</w:t>
      </w:r>
      <w:r w:rsidRPr="00183330">
        <w:rPr>
          <w:rFonts w:ascii="Courier New" w:hAnsi="Courier New" w:cs="Courier New"/>
        </w:rPr>
        <w:pgNum/>
        <w:t>¥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¹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═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`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t>═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¤</w:t>
      </w:r>
      <w:r w:rsidRPr="00183330">
        <w:rPr>
          <w:rFonts w:ascii="Courier New" w:hAnsi="Courier New" w:cs="Courier New"/>
        </w:rPr>
        <w:continuationSeparator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</w:t>
      </w:r>
      <w:r w:rsidRPr="00183330">
        <w:rPr>
          <w:rFonts w:ascii="Courier New" w:hAnsi="Courier New" w:cs="Courier New"/>
        </w:rPr>
        <w:br w:type="page"/>
      </w:r>
      <w:r w:rsidRPr="00183330">
        <w:rPr>
          <w:rFonts w:ascii="Courier New" w:hAnsi="Courier New" w:cs="Courier New"/>
        </w:rPr>
        <w:lastRenderedPageBreak/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3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r</w:t>
      </w:r>
      <w:r w:rsidRPr="00183330">
        <w:rPr>
          <w:rFonts w:ascii="Courier New" w:hAnsi="Courier New" w:cs="Courier New"/>
        </w:rPr>
        <w:pgNum/>
        <w:t>5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s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ô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ò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ù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  <w:t>Ö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─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ab/>
        <w:t>Ö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x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br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s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ô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ò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  ù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  <w:t>Ö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o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rB­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noBreakHyphen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>&lt;</w:t>
      </w:r>
      <w:r w:rsidRPr="00183330">
        <w:rPr>
          <w:rFonts w:ascii="Courier New" w:hAnsi="Courier New" w:cs="Courier New"/>
        </w:rPr>
        <w:separator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</w:p>
    <w:p w:rsidR="00000000" w:rsidRPr="00183330" w:rsidRDefault="006A3341" w:rsidP="00183330">
      <w:pPr>
        <w:pStyle w:val="Textosinformato"/>
        <w:rPr>
          <w:rFonts w:ascii="Courier New" w:hAnsi="Courier New" w:cs="Courier New"/>
        </w:rPr>
      </w:pP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è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  <w:t>&amp;</w:t>
      </w:r>
      <w:r w:rsidRPr="00183330">
        <w:rPr>
          <w:rFonts w:ascii="Courier New" w:hAnsi="Courier New" w:cs="Courier New"/>
        </w:rPr>
        <w:pgNum/>
        <w:t>+</w:t>
      </w:r>
      <w:r w:rsidRPr="00183330">
        <w:rPr>
          <w:rFonts w:ascii="Courier New" w:hAnsi="Courier New" w:cs="Courier New"/>
        </w:rPr>
        <w:pgNum/>
        <w:t>1</w:t>
      </w:r>
      <w:r w:rsidRPr="00183330">
        <w:rPr>
          <w:rFonts w:ascii="Courier New" w:hAnsi="Courier New" w:cs="Courier New"/>
        </w:rPr>
        <w:pgNum/>
        <w:t>2</w:t>
      </w:r>
      <w:r w:rsidRPr="00183330">
        <w:rPr>
          <w:rFonts w:ascii="Courier New" w:hAnsi="Courier New" w:cs="Courier New"/>
        </w:rPr>
        <w:pgNum/>
        <w:t>┬</w:t>
      </w:r>
      <w:r w:rsidRPr="00183330">
        <w:rPr>
          <w:rFonts w:ascii="Courier New" w:hAnsi="Courier New" w:cs="Courier New"/>
        </w:rPr>
        <w:pgNum/>
        <w:t>├</w:t>
      </w:r>
      <w:r w:rsidRPr="00183330">
        <w:rPr>
          <w:rFonts w:ascii="Courier New" w:hAnsi="Courier New" w:cs="Courier New"/>
        </w:rPr>
        <w:pgNum/>
        <w:t>╦</w:t>
      </w:r>
      <w:r w:rsidRPr="00183330">
        <w:rPr>
          <w:rFonts w:ascii="Courier New" w:hAnsi="Courier New" w:cs="Courier New"/>
        </w:rPr>
        <w:pgNum/>
        <w:t>Ë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</w:r>
      <w:r w:rsidRPr="00183330">
        <w:rPr>
          <w:rFonts w:ascii="Courier New" w:hAnsi="Courier New" w:cs="Courier New"/>
        </w:rPr>
        <w:t>ORDENANZA Nº 4676</w:t>
      </w:r>
      <w:r w:rsidRPr="00183330">
        <w:rPr>
          <w:rFonts w:ascii="Courier New" w:hAnsi="Courier New" w:cs="Courier New"/>
        </w:rPr>
        <w:pgNum/>
        <w:t>D.E.</w:t>
      </w:r>
      <w:r w:rsidRPr="00183330">
        <w:rPr>
          <w:rFonts w:ascii="Courier New" w:hAnsi="Courier New" w:cs="Courier New"/>
        </w:rPr>
        <w:pgNum/>
        <w:t>GRA 2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 xml:space="preserve">FACULTANDO AL D.E. A REALIZAR CORTE DE TRANSITO SOLICITADO POR EMPRESA MALCOM </w:t>
      </w:r>
      <w:r w:rsidRPr="00183330">
        <w:rPr>
          <w:rFonts w:ascii="Courier New" w:hAnsi="Courier New" w:cs="Courier New"/>
        </w:rPr>
        <w:t>S.R.L. INST.ALL S.R.L. U.T.E. CON MOTIVO DE UN PLAN DE VIVIENDAS.</w:t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03/17/0003/17/00è</w:t>
      </w:r>
      <w:r w:rsidRPr="00183330">
        <w:rPr>
          <w:rFonts w:ascii="Courier New" w:hAnsi="Courier New" w:cs="Courier New"/>
        </w:rPr>
        <w:t/>
      </w:r>
      <w:r w:rsidRPr="00183330">
        <w:rPr>
          <w:rFonts w:ascii="Courier New" w:hAnsi="Courier New" w:cs="Courier New"/>
        </w:rPr>
        <w:pgNum/>
      </w:r>
      <w:r w:rsidRPr="001833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3330" w:rsidSect="0018333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3330"/>
    <w:rsid w:val="006A3341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E9A79-BFFA-4C91-BC28-52ECFD97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33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33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