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54A6B">
        <w:rPr>
          <w:rFonts w:ascii="Courier New" w:hAnsi="Courier New" w:cs="Courier New"/>
        </w:rPr>
        <w:t>1¥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½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&lt;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br w:type="column"/>
      </w:r>
      <w:r w:rsidRPr="00054A6B">
        <w:rPr>
          <w:rFonts w:ascii="Courier New" w:hAnsi="Courier New" w:cs="Courier New"/>
        </w:rPr>
        <w:lastRenderedPageBreak/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  <w:t>NORMAL.MOD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EPLX800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  <w:t>@</w:t>
      </w:r>
      <w:r w:rsidRPr="00054A6B">
        <w:rPr>
          <w:rFonts w:ascii="Courier New" w:hAnsi="Courier New" w:cs="Courier New"/>
        </w:rPr>
        <w:pgNum/>
        <w:t>b</w:t>
      </w:r>
      <w:r w:rsidRPr="00054A6B">
        <w:rPr>
          <w:rFonts w:ascii="Courier New" w:hAnsi="Courier New" w:cs="Courier New"/>
        </w:rPr>
        <w:t>┼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separator/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"AÑO DEL ORDENAMIENTO JURIDICO MUNICIPAL"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ORDENANZA  Nº  4857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Visto: El Expediente Nº 1572/00 presentado por</w:t>
      </w:r>
      <w:r w:rsidRPr="00054A6B">
        <w:rPr>
          <w:rFonts w:ascii="Courier New" w:hAnsi="Courier New" w:cs="Courier New"/>
        </w:rPr>
        <w:t xml:space="preserve"> el Sr. Pablo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Sánchez solicitando se autorice subdivisión de lote; y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C O N S I D E R A N D O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Que solicita se autorice por vía de excepción la subdivisión del lote designación catastral 1-1-119-009;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Que de la subdivisión solicitada, uno de los</w:t>
      </w:r>
      <w:r w:rsidRPr="00054A6B">
        <w:rPr>
          <w:rFonts w:ascii="Courier New" w:hAnsi="Courier New" w:cs="Courier New"/>
        </w:rPr>
        <w:t xml:space="preserve"> lotes resultantes no cumplimenta la superficie mínima requerida en la zona;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Que la superficie resultante no difiere en mucho de los valores superficiales de la zona;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 xml:space="preserve">Que evaluado lo solicitado por Comisión de Obras Públicas, la misma emite despacho </w:t>
      </w:r>
      <w:r w:rsidRPr="00054A6B">
        <w:rPr>
          <w:rFonts w:ascii="Courier New" w:hAnsi="Courier New" w:cs="Courier New"/>
        </w:rPr>
        <w:t>accediendo a lo peticionado condicionando la subdivisión a que se respeten los requerimientos de ventilación e iluminación de las construcciones, despacho aprobado por unanimidad en sesión de fecha 27 de julio del 2000.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EL HONORABLE CONCEJO DELIBERANT</w:t>
      </w:r>
      <w:r w:rsidRPr="00054A6B">
        <w:rPr>
          <w:rFonts w:ascii="Courier New" w:hAnsi="Courier New" w:cs="Courier New"/>
        </w:rPr>
        <w:t xml:space="preserve">E DE LA CIUDAD DE 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ALTA GRACIA SANCIONA CON FUERZA DE ORDENANZA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Art.1: AUTORIZAR la subdivisión del lote designación catas-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tral 1-1-119-009 conforme a croquis adjunto al Expediente Nº 1572/00 condicionado a que se respeten los requerimientos de</w:t>
      </w:r>
      <w:r w:rsidRPr="00054A6B">
        <w:rPr>
          <w:rFonts w:ascii="Courier New" w:hAnsi="Courier New" w:cs="Courier New"/>
        </w:rPr>
        <w:t xml:space="preserve"> ventilación e iluminación en las construcciones.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...///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...///2.-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 xml:space="preserve">      Ordenanzas y archívese. 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DADA EN LA SALA DE SESIONES DEL HONORABLE CONCEJO DELI</w:t>
      </w:r>
      <w:r w:rsidRPr="00054A6B">
        <w:rPr>
          <w:rFonts w:ascii="Courier New" w:hAnsi="Courier New" w:cs="Courier New"/>
        </w:rPr>
        <w:t xml:space="preserve">BERANTE A VEINTISIETE DIAS DEL MES DE JULIO DEL DOS MIL.  </w:t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▄▄▄▄▄▄▄▄▄▄▄▄▄▄▄▄▄▄▄▄▄▄▄▄▄▄▄▄▄▄▄▄▄▄▄▄▄▄▄▄▄▄▄▄▄▄▄▄▄▄▄▄▄▄▄▄▄▄▄▄▄▄▄▄▄▄▄▄Ç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ä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╚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v</w:t>
      </w:r>
      <w:r w:rsidRPr="00054A6B">
        <w:rPr>
          <w:rFonts w:ascii="Courier New" w:hAnsi="Courier New" w:cs="Courier New"/>
        </w:rPr>
        <w:pgNum/>
        <w:t>K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b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s</w:t>
      </w:r>
      <w:r w:rsidRPr="00054A6B">
        <w:rPr>
          <w:rFonts w:ascii="Courier New" w:hAnsi="Courier New" w:cs="Courier New"/>
        </w:rPr>
        <w:pgNum/>
        <w:t>ß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D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p</w:t>
      </w:r>
      <w:r w:rsidRPr="00054A6B">
        <w:rPr>
          <w:rFonts w:ascii="Courier New" w:hAnsi="Courier New" w:cs="Courier New"/>
        </w:rPr>
        <w:pgNum/>
        <w:t>J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P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k</w:t>
      </w:r>
      <w:r w:rsidRPr="00054A6B">
        <w:rPr>
          <w:rFonts w:ascii="Courier New" w:hAnsi="Courier New" w:cs="Courier New"/>
        </w:rPr>
        <w:pgNum/>
        <w:t>[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h</w:t>
      </w:r>
      <w:r w:rsidRPr="00054A6B">
        <w:rPr>
          <w:rFonts w:ascii="Courier New" w:hAnsi="Courier New" w:cs="Courier New"/>
        </w:rPr>
        <w:pgNum/>
        <w:t>f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l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c</w:t>
      </w:r>
      <w:r w:rsidRPr="00054A6B">
        <w:rPr>
          <w:rFonts w:ascii="Courier New" w:hAnsi="Courier New" w:cs="Courier New"/>
        </w:rPr>
        <w:pgNum/>
        <w:t>y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`</w:t>
      </w:r>
      <w:r w:rsidRPr="00054A6B">
        <w:rPr>
          <w:rFonts w:ascii="Courier New" w:hAnsi="Courier New" w:cs="Courier New"/>
        </w:rPr>
        <w:pgNum/>
        <w:t>─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^</w:t>
      </w:r>
      <w:r w:rsidRPr="00054A6B">
        <w:rPr>
          <w:rFonts w:ascii="Courier New" w:hAnsi="Courier New" w:cs="Courier New"/>
        </w:rPr>
        <w:pgNum/>
        <w:t>: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[</w:t>
      </w:r>
      <w:r w:rsidRPr="00054A6B">
        <w:rPr>
          <w:rFonts w:ascii="Courier New" w:hAnsi="Courier New" w:cs="Courier New"/>
        </w:rPr>
        <w:pgNum/>
        <w:t>&lt;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▄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t>Ç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é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ä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»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▒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│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Á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╩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╠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╬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ð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ð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Ê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G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I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K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d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i</w:t>
      </w:r>
      <w:r w:rsidRPr="00054A6B">
        <w:rPr>
          <w:rFonts w:ascii="Courier New" w:hAnsi="Courier New" w:cs="Courier New"/>
        </w:rPr>
        <w:pgNum/>
        <w:t>f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i</w:t>
      </w:r>
      <w:r w:rsidRPr="00054A6B">
        <w:rPr>
          <w:rFonts w:ascii="Courier New" w:hAnsi="Courier New" w:cs="Courier New"/>
        </w:rPr>
        <w:pgNum/>
        <w:t>h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i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</w:t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noBreakHyphen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─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noBreakHyphen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─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t>h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Ê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È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N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P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½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¡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¦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▀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ß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separator/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separator/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noBreakHyphen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─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noBreakHyphen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─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tab/>
        <w:t>ß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F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r</w:t>
      </w:r>
      <w:r w:rsidRPr="00054A6B">
        <w:rPr>
          <w:rFonts w:ascii="Courier New" w:hAnsi="Courier New" w:cs="Courier New"/>
        </w:rPr>
        <w:pgNum/>
        <w:t>H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J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ç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3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i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continuationSeparator/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</w:t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noBreakHyphen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─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noBreakHyphen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─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t>3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5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=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?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A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C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E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G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I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K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M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  <w:t/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M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O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Q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S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U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`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b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d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f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ñ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─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  <w:t/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t>─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ã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╚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╩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&lt;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x</w:t>
      </w:r>
      <w:r w:rsidRPr="00054A6B">
        <w:rPr>
          <w:rFonts w:ascii="Courier New" w:hAnsi="Courier New" w:cs="Courier New"/>
        </w:rPr>
        <w:pgNum/>
        <w:t>=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  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separator/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rB­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>&lt;</w:t>
      </w:r>
      <w:r w:rsidRPr="00054A6B">
        <w:rPr>
          <w:rFonts w:ascii="Courier New" w:hAnsi="Courier New" w:cs="Courier New"/>
        </w:rPr>
        <w:separator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</w:p>
    <w:p w:rsidR="00000000" w:rsidRPr="00054A6B" w:rsidRDefault="0057333B" w:rsidP="00054A6B">
      <w:pPr>
        <w:pStyle w:val="Textosinformato"/>
        <w:rPr>
          <w:rFonts w:ascii="Courier New" w:hAnsi="Courier New" w:cs="Courier New"/>
        </w:rPr>
      </w:pP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╔</w:t>
      </w:r>
      <w:r w:rsidRPr="00054A6B">
        <w:rPr>
          <w:rFonts w:ascii="Courier New" w:hAnsi="Courier New" w:cs="Courier New"/>
        </w:rPr>
        <w:continuationSeparator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╝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  <w:t>&amp;</w:t>
      </w:r>
      <w:r w:rsidRPr="00054A6B">
        <w:rPr>
          <w:rFonts w:ascii="Courier New" w:hAnsi="Courier New" w:cs="Courier New"/>
        </w:rPr>
        <w:pgNum/>
        <w:t>A</w:t>
      </w:r>
      <w:r w:rsidRPr="00054A6B">
        <w:rPr>
          <w:rFonts w:ascii="Courier New" w:hAnsi="Courier New" w:cs="Courier New"/>
        </w:rPr>
        <w:pgNum/>
        <w:t>G</w:t>
      </w:r>
      <w:r w:rsidRPr="00054A6B">
        <w:rPr>
          <w:rFonts w:ascii="Courier New" w:hAnsi="Courier New" w:cs="Courier New"/>
        </w:rPr>
        <w:pgNum/>
        <w:t>H</w:t>
      </w:r>
      <w:r w:rsidRPr="00054A6B">
        <w:rPr>
          <w:rFonts w:ascii="Courier New" w:hAnsi="Courier New" w:cs="Courier New"/>
        </w:rPr>
        <w:pgNum/>
        <w:t>Ñ</w:t>
      </w:r>
      <w:r w:rsidRPr="00054A6B">
        <w:rPr>
          <w:rFonts w:ascii="Courier New" w:hAnsi="Courier New" w:cs="Courier New"/>
        </w:rPr>
        <w:pgNum/>
        <w:t>ª</w:t>
      </w:r>
      <w:r w:rsidRPr="00054A6B">
        <w:rPr>
          <w:rFonts w:ascii="Courier New" w:hAnsi="Courier New" w:cs="Courier New"/>
        </w:rPr>
        <w:pgNum/>
        <w:t>«</w:t>
      </w:r>
      <w:r w:rsidRPr="00054A6B">
        <w:rPr>
          <w:rFonts w:ascii="Courier New" w:hAnsi="Courier New" w:cs="Courier New"/>
        </w:rPr>
        <w:pgNum/>
        <w:t>Â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</w:r>
      <w:r w:rsidRPr="00054A6B">
        <w:rPr>
          <w:rFonts w:ascii="Courier New" w:hAnsi="Courier New" w:cs="Courier New"/>
        </w:rPr>
        <w:t>ORDENANZA Nº 4857</w:t>
      </w:r>
      <w:r w:rsidRPr="00054A6B">
        <w:rPr>
          <w:rFonts w:ascii="Courier New" w:hAnsi="Courier New" w:cs="Courier New"/>
        </w:rPr>
        <w:pgNum/>
        <w:t>COMISION DE OBRAS PUBLICAS</w:t>
      </w:r>
      <w:r w:rsidRPr="00054A6B">
        <w:rPr>
          <w:rFonts w:ascii="Courier New" w:hAnsi="Courier New" w:cs="Courier New"/>
        </w:rPr>
        <w:pgNum/>
        <w:t>GRA 2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AUTORIZANDO LA SUBDIVISION DEL LOTE DESIGNACION CATASTRAL 1-1-119-009 DEL SR. PABLO SANCHEZ.</w:t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12/31/9912/31/99╝</w:t>
      </w:r>
      <w:r w:rsidRPr="00054A6B">
        <w:rPr>
          <w:rFonts w:ascii="Courier New" w:hAnsi="Courier New" w:cs="Courier New"/>
        </w:rPr>
        <w:t/>
      </w:r>
      <w:r w:rsidRPr="00054A6B">
        <w:rPr>
          <w:rFonts w:ascii="Courier New" w:hAnsi="Courier New" w:cs="Courier New"/>
        </w:rPr>
        <w:pgNum/>
      </w:r>
      <w:r w:rsidRPr="00054A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54A6B" w:rsidSect="00054A6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4A6B"/>
    <w:rsid w:val="0057333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2ABC52-44AF-4E0E-9947-AEAE81DF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54A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54A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