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C363C">
        <w:rPr>
          <w:rFonts w:ascii="Courier New" w:hAnsi="Courier New" w:cs="Courier New"/>
        </w:rPr>
        <w:t>1¥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½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╠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  <w:t xml:space="preserve"> </w:t>
      </w:r>
      <w:r w:rsidRPr="005C363C">
        <w:rPr>
          <w:rFonts w:ascii="Courier New" w:hAnsi="Courier New" w:cs="Courier New"/>
        </w:rPr>
        <w:pgNum/>
        <w:t xml:space="preserve"> </w:t>
      </w:r>
      <w:r w:rsidRPr="005C363C">
        <w:rPr>
          <w:rFonts w:ascii="Courier New" w:hAnsi="Courier New" w:cs="Courier New"/>
        </w:rPr>
        <w:pgNum/>
        <w:t>!</w:t>
      </w:r>
      <w:r w:rsidRPr="005C363C">
        <w:rPr>
          <w:rFonts w:ascii="Courier New" w:hAnsi="Courier New" w:cs="Courier New"/>
        </w:rPr>
        <w:pgNum/>
        <w:t>!</w:t>
      </w:r>
      <w:r w:rsidRPr="005C363C">
        <w:rPr>
          <w:rFonts w:ascii="Courier New" w:hAnsi="Courier New" w:cs="Courier New"/>
        </w:rPr>
        <w:pgNum/>
        <w:t>!</w:t>
      </w:r>
      <w:r w:rsidRPr="005C363C">
        <w:rPr>
          <w:rFonts w:ascii="Courier New" w:hAnsi="Courier New" w:cs="Courier New"/>
        </w:rPr>
        <w:pgNum/>
        <w:t>NORMAL.MOD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EPLX800</w:t>
      </w:r>
      <w:r w:rsidRPr="005C363C">
        <w:rPr>
          <w:rFonts w:ascii="Courier New" w:hAnsi="Courier New" w:cs="Courier New"/>
        </w:rPr>
        <w:pgNum/>
        <w:t>#</w:t>
      </w:r>
      <w:r w:rsidRPr="005C363C">
        <w:rPr>
          <w:rFonts w:ascii="Courier New" w:hAnsi="Courier New" w:cs="Courier New"/>
        </w:rPr>
        <w:pgNum/>
        <w:t>@</w:t>
      </w:r>
      <w:r w:rsidRPr="005C363C">
        <w:rPr>
          <w:rFonts w:ascii="Courier New" w:hAnsi="Courier New" w:cs="Courier New"/>
        </w:rPr>
        <w:pgNum/>
        <w:t>b</w:t>
      </w:r>
      <w:r w:rsidRPr="005C363C">
        <w:rPr>
          <w:rFonts w:ascii="Courier New" w:hAnsi="Courier New" w:cs="Courier New"/>
        </w:rPr>
        <w:t>┼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 xml:space="preserve"> </w:t>
      </w:r>
      <w:r w:rsidRPr="005C363C">
        <w:rPr>
          <w:rFonts w:ascii="Courier New" w:hAnsi="Courier New" w:cs="Courier New"/>
        </w:rPr>
        <w:pgNum/>
        <w:t xml:space="preserve"> 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!</w:t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separator/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"AÑO DEL ORDENAMIENTO JURIDICO MUNICIPAL"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ORDENANZA  Nº  5009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Visto: La Ordenanza Nº 1552 que  en su Art. 31 inc</w:t>
      </w:r>
      <w:r w:rsidRPr="005C363C">
        <w:rPr>
          <w:rFonts w:ascii="Courier New" w:hAnsi="Courier New" w:cs="Courier New"/>
        </w:rPr>
        <w:t>. b), es-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tablece la prohibición de estacionar frente a un garage o cochera; y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C O N S I D E R A N D O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Que los inspectores de tránsito al advertir que un vehículo está estacionado frente al ingreso de un garage o cochera, proceden a labrar la co</w:t>
      </w:r>
      <w:r w:rsidRPr="005C363C">
        <w:rPr>
          <w:rFonts w:ascii="Courier New" w:hAnsi="Courier New" w:cs="Courier New"/>
        </w:rPr>
        <w:t>rrespondiente acta de infracción y muchas veces el vehículo estacionado pertenece al propietario del garage o cochera obstruída en su ingreso, generando una situación de conflicto con el agente de tránsito, que obviamente desconoce esta situación;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Que e</w:t>
      </w:r>
      <w:r w:rsidRPr="005C363C">
        <w:rPr>
          <w:rFonts w:ascii="Courier New" w:hAnsi="Courier New" w:cs="Courier New"/>
        </w:rPr>
        <w:t>sta situación de conflicto puede ser evitada, toda vez que el inspector de tránsito pueda advertir si el vehículo estacionado frente a la cochera o garage, es el mismo que ingresa o utiliza esa cochera;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Que identificado el dominio o dominios de los vehí</w:t>
      </w:r>
      <w:r w:rsidRPr="005C363C">
        <w:rPr>
          <w:rFonts w:ascii="Courier New" w:hAnsi="Courier New" w:cs="Courier New"/>
        </w:rPr>
        <w:t>culos automotores sobre el cordón de la acera, en el ingreso mismo de la cochera o garage o bien sobre el portón de entrada, le daría al agente de tránsito la seguridad de ser justo en la confección del acta de infracción;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Que esta norma justifica su ap</w:t>
      </w:r>
      <w:r w:rsidRPr="005C363C">
        <w:rPr>
          <w:rFonts w:ascii="Courier New" w:hAnsi="Courier New" w:cs="Courier New"/>
        </w:rPr>
        <w:t>licación en aquella zona de la Ciudad en donde el tránsito y el estacionamiento resulta más conflictivo.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 xml:space="preserve">EL HONORABLE CONCEJO DELIBERANTE DE LA CIUDAD DE 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ALTA GRACIA SANCIONA CON FUERZA DE ORDENANZA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...///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...///2</w:t>
      </w:r>
      <w:r w:rsidRPr="005C363C">
        <w:rPr>
          <w:rFonts w:ascii="Courier New" w:hAnsi="Courier New" w:cs="Courier New"/>
        </w:rPr>
        <w:t>.-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Art.1: DISPONESE que todo propietario de inmueble que posea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garage o cochera de uso particular, donde se guarde algún vehículo automotor, debe identificar el número de dominio/s del vehículo/s que ingresan al garage o cochera de alguna de las si</w:t>
      </w:r>
      <w:r w:rsidRPr="005C363C">
        <w:rPr>
          <w:rFonts w:ascii="Courier New" w:hAnsi="Courier New" w:cs="Courier New"/>
        </w:rPr>
        <w:t>guientes maneras: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a) Sobre el cordón de la acera.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 xml:space="preserve">b) Sobre la puerta de ingreso a la cochera o garage. 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Art.2: LA disposición contenida en el Art. 1 de la presente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Ordenanza, rige para los garages o cocheras ubicadas sobre ambas aceras con estacion</w:t>
      </w:r>
      <w:r w:rsidRPr="005C363C">
        <w:rPr>
          <w:rFonts w:ascii="Courier New" w:hAnsi="Courier New" w:cs="Courier New"/>
        </w:rPr>
        <w:t>amiento permitido, de las arterias comprendidas en la zona que se detalla en croquis que acompaña a la presente Ordenanza y que forma parte íntegra de la misma.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Art.3: EL Departamento Ejecutivo, a través de Sección Trán-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sito, determinará el color a ut</w:t>
      </w:r>
      <w:r w:rsidRPr="005C363C">
        <w:rPr>
          <w:rFonts w:ascii="Courier New" w:hAnsi="Courier New" w:cs="Courier New"/>
        </w:rPr>
        <w:t>ilizar en la pintura a realizar sobre el cordón de la acera.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Art.4: EL  Departamento  Ejecutivo a través del área compe-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tente, entregará a cada propietario de cochera o garage ubicado en la zona detallada en esta Ordenanza, una copia de la misma.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A</w:t>
      </w:r>
      <w:r w:rsidRPr="005C363C">
        <w:rPr>
          <w:rFonts w:ascii="Courier New" w:hAnsi="Courier New" w:cs="Courier New"/>
        </w:rPr>
        <w:t>rt.5: COMUNIQUESE,  publíquese,  transcríbase  al Libro de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Ordenanzas y archívese.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DADA EN LA SALA DE SESIONES DEL HONORABLE CONCEJO DELIBERANTE A VEINTITRES DIAS DEL MES DE NOVIEMBRE DEL DOS MIL.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</w:t>
      </w:r>
      <w:r w:rsidRPr="005C363C">
        <w:rPr>
          <w:rFonts w:ascii="Courier New" w:hAnsi="Courier New" w:cs="Courier New"/>
        </w:rPr>
        <w:t>Ç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ä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ã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v</w:t>
      </w:r>
      <w:r w:rsidRPr="005C363C">
        <w:rPr>
          <w:rFonts w:ascii="Courier New" w:hAnsi="Courier New" w:cs="Courier New"/>
        </w:rPr>
        <w:pgNum/>
        <w:t>U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l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s</w:t>
      </w:r>
      <w:r w:rsidRPr="005C363C">
        <w:rPr>
          <w:rFonts w:ascii="Courier New" w:hAnsi="Courier New" w:cs="Courier New"/>
        </w:rPr>
        <w:pgNum/>
        <w:t>n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Ð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p</w:t>
      </w:r>
      <w:r w:rsidRPr="005C363C">
        <w:rPr>
          <w:rFonts w:ascii="Courier New" w:hAnsi="Courier New" w:cs="Courier New"/>
        </w:rPr>
        <w:pgNum/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k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h</w:t>
      </w:r>
      <w:r w:rsidRPr="005C363C">
        <w:rPr>
          <w:rFonts w:ascii="Courier New" w:hAnsi="Courier New" w:cs="Courier New"/>
        </w:rPr>
        <w:pgNum/>
        <w:t>o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u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c</w:t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`</w:t>
      </w:r>
      <w:r w:rsidRPr="005C363C">
        <w:rPr>
          <w:rFonts w:ascii="Courier New" w:hAnsi="Courier New" w:cs="Courier New"/>
        </w:rPr>
        <w:pgNum/>
        <w:t>ñ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¬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[</w:t>
      </w:r>
      <w:r w:rsidRPr="005C363C">
        <w:rPr>
          <w:rFonts w:ascii="Courier New" w:hAnsi="Courier New" w:cs="Courier New"/>
        </w:rPr>
        <w:pgNum/>
        <w:t>▄▄▄▄▄▄▄</w:t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br w:type="column"/>
      </w:r>
      <w:r w:rsidRPr="005C363C">
        <w:rPr>
          <w:rFonts w:ascii="Courier New" w:hAnsi="Courier New" w:cs="Courier New"/>
        </w:rPr>
        <w:lastRenderedPageBreak/>
        <w:t>¬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¡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pgNum/>
        <w:t>@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F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s</w:t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p</w:t>
      </w:r>
      <w:r w:rsidRPr="005C363C">
        <w:rPr>
          <w:rFonts w:ascii="Courier New" w:hAnsi="Courier New" w:cs="Courier New"/>
        </w:rPr>
        <w:pgNum/>
        <w:t> 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t/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k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h</w:t>
      </w:r>
      <w:r w:rsidRPr="005C363C">
        <w:rPr>
          <w:rFonts w:ascii="Courier New" w:hAnsi="Courier New" w:cs="Courier New"/>
        </w:rPr>
        <w:pgNum/>
        <w:t>Y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╩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e</w:t>
      </w:r>
      <w:r w:rsidRPr="005C363C">
        <w:rPr>
          <w:rFonts w:ascii="Courier New" w:hAnsi="Courier New" w:cs="Courier New"/>
        </w:rPr>
        <w:pgNum/>
        <w:t>╠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u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c</w:t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`</w:t>
      </w:r>
      <w:r w:rsidRPr="005C363C">
        <w:rPr>
          <w:rFonts w:ascii="Courier New" w:hAnsi="Courier New" w:cs="Courier New"/>
        </w:rPr>
        <w:pgNum/>
        <w:t>ñ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¬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[</w:t>
      </w:r>
      <w:r w:rsidRPr="005C363C">
        <w:rPr>
          <w:rFonts w:ascii="Courier New" w:hAnsi="Courier New" w:cs="Courier New"/>
        </w:rPr>
        <w:pgNum/>
        <w:t>▄▄▄▄▄▄▄</w:t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Ç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é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ä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»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pgNum/>
        <w:t>▒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pgNum/>
        <w:t>│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pgNum/>
        <w:t>╚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x</w:t>
      </w:r>
      <w:r w:rsidRPr="005C363C">
        <w:rPr>
          <w:rFonts w:ascii="Courier New" w:hAnsi="Courier New" w:cs="Courier New"/>
        </w:rPr>
        <w:pgNum/>
        <w:t>╩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╠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╬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br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br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Q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S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U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n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p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¨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`</w:t>
      </w:r>
      <w:r w:rsidRPr="005C363C">
        <w:rPr>
          <w:rFonts w:ascii="Courier New" w:hAnsi="Courier New" w:cs="Courier New"/>
        </w:rPr>
        <w:pgNum/>
        <w:t>¹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`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>¹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╠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╬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Ó</w:t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Ô</w:t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j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l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n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í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separator/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í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ú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Ñ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Ë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ı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Î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┘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ß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o</w:t>
      </w:r>
      <w:r w:rsidRPr="005C363C">
        <w:rPr>
          <w:rFonts w:ascii="Courier New" w:hAnsi="Courier New" w:cs="Courier New"/>
        </w:rPr>
        <w:pgNum/>
        <w:t>Ò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Õ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t>Õ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þ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Ú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Ù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Ý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´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±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¾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§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¸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¨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>¨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continuationSeparator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G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6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m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continuationSeparator/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t>m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o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¼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ó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ñ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ß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&gt;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@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}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</w:t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}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²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r</w:t>
      </w:r>
      <w:r w:rsidRPr="005C363C">
        <w:rPr>
          <w:rFonts w:ascii="Courier New" w:hAnsi="Courier New" w:cs="Courier New"/>
        </w:rPr>
        <w:pgNum/>
        <w:t> </w:t>
      </w:r>
      <w:r w:rsidRPr="005C363C">
        <w:rPr>
          <w:rFonts w:ascii="Courier New" w:hAnsi="Courier New" w:cs="Courier New"/>
        </w:rPr>
        <w:tab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&lt;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U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W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Y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╠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f</w:t>
      </w:r>
      <w:r w:rsidRPr="005C363C">
        <w:rPr>
          <w:rFonts w:ascii="Courier New" w:hAnsi="Courier New" w:cs="Courier New"/>
        </w:rPr>
        <w:pgNum/>
        <w:t>═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  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separator/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separator/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rB­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>&lt;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noBreakHyphen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─</w:t>
      </w:r>
      <w:r w:rsidRPr="005C363C">
        <w:rPr>
          <w:rFonts w:ascii="Courier New" w:hAnsi="Courier New" w:cs="Courier New"/>
        </w:rPr>
        <w:separator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m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L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C363C">
        <w:rPr>
          <w:rFonts w:ascii="Courier New" w:hAnsi="Courier New" w:cs="Courier New"/>
        </w:rPr>
        <w:t/>
      </w:r>
      <w:r w:rsidRPr="005C363C">
        <w:rPr>
          <w:rFonts w:ascii="Courier New" w:hAnsi="Courier New" w:cs="Courier New"/>
        </w:rPr>
        <w:pgNum/>
        <w:t>4</w:t>
      </w:r>
      <w:r w:rsidRPr="005C363C">
        <w:rPr>
          <w:rFonts w:ascii="Courier New" w:hAnsi="Courier New" w:cs="Courier New"/>
        </w:rPr>
        <w:pgNum/>
        <w:t>I</w:t>
      </w:r>
      <w:r w:rsidRPr="005C363C">
        <w:rPr>
          <w:rFonts w:ascii="Courier New" w:hAnsi="Courier New" w:cs="Courier New"/>
        </w:rPr>
        <w:pgNum/>
        <w:t>O</w:t>
      </w:r>
      <w:r w:rsidRPr="005C363C">
        <w:rPr>
          <w:rFonts w:ascii="Courier New" w:hAnsi="Courier New" w:cs="Courier New"/>
        </w:rPr>
        <w:pgNum/>
        <w:t>P</w:t>
      </w:r>
      <w:r w:rsidRPr="005C363C">
        <w:rPr>
          <w:rFonts w:ascii="Courier New" w:hAnsi="Courier New" w:cs="Courier New"/>
        </w:rPr>
        <w:pgNum/>
        <w:t>┤</w:t>
      </w:r>
      <w:r w:rsidRPr="005C363C">
        <w:rPr>
          <w:rFonts w:ascii="Courier New" w:hAnsi="Courier New" w:cs="Courier New"/>
        </w:rPr>
        <w:pgNum/>
        <w:t>Á</w:t>
      </w:r>
      <w:r w:rsidRPr="005C363C">
        <w:rPr>
          <w:rFonts w:ascii="Courier New" w:hAnsi="Courier New" w:cs="Courier New"/>
        </w:rPr>
        <w:pgNum/>
        <w:t>¢</w:t>
      </w:r>
      <w:r w:rsidRPr="005C363C">
        <w:rPr>
          <w:rFonts w:ascii="Courier New" w:hAnsi="Courier New" w:cs="Courier New"/>
        </w:rPr>
        <w:pgNum/>
        <w:t>┼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</w:r>
      <w:r w:rsidRPr="005C363C">
        <w:rPr>
          <w:rFonts w:ascii="Courier New" w:hAnsi="Courier New" w:cs="Courier New"/>
        </w:rPr>
        <w:t>ORDENANZA Nº 5009 - S. 23/11/00</w:t>
      </w:r>
      <w:r w:rsidRPr="005C363C">
        <w:rPr>
          <w:rFonts w:ascii="Courier New" w:hAnsi="Courier New" w:cs="Courier New"/>
        </w:rPr>
        <w:pgNum/>
        <w:t>BLOQUE DE LA ALIANZA</w:t>
      </w:r>
      <w:r w:rsidRPr="005C363C">
        <w:rPr>
          <w:rFonts w:ascii="Courier New" w:hAnsi="Courier New" w:cs="Courier New"/>
        </w:rPr>
        <w:pgNum/>
        <w:t>GRA 2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DISPONIENDO LA IDENTIFICACION DE VEHICULOS EN CO</w:t>
      </w:r>
      <w:r w:rsidRPr="005C363C">
        <w:rPr>
          <w:rFonts w:ascii="Courier New" w:hAnsi="Courier New" w:cs="Courier New"/>
        </w:rPr>
        <w:t>CHERAS PARA LIBRE ESTACIONAMIENTO SOBRE LAS MISMAS.</w:t>
      </w: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01/01/9201/01/92L</w:t>
      </w:r>
    </w:p>
    <w:p w:rsidR="00000000" w:rsidRPr="005C363C" w:rsidRDefault="00041958" w:rsidP="005C363C">
      <w:pPr>
        <w:pStyle w:val="Textosinformato"/>
        <w:rPr>
          <w:rFonts w:ascii="Courier New" w:hAnsi="Courier New" w:cs="Courier New"/>
        </w:rPr>
      </w:pPr>
      <w:r w:rsidRPr="005C363C">
        <w:rPr>
          <w:rFonts w:ascii="Courier New" w:hAnsi="Courier New" w:cs="Courier New"/>
        </w:rPr>
        <w:pgNum/>
      </w:r>
      <w:r w:rsidRPr="005C363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C363C" w:rsidSect="005C363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41958"/>
    <w:rsid w:val="005C363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0C433-D527-417D-B388-2AADAEF3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C363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C363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