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252B3">
        <w:rPr>
          <w:rFonts w:ascii="Courier New" w:hAnsi="Courier New" w:cs="Courier New"/>
        </w:rPr>
        <w:t>1¥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½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br w:type="page"/>
      </w:r>
      <w:r w:rsidRPr="009252B3">
        <w:rPr>
          <w:rFonts w:ascii="Courier New" w:hAnsi="Courier New" w:cs="Courier New"/>
        </w:rPr>
        <w:lastRenderedPageBreak/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  <w:t>NORMAL.MOD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EPLX800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  <w:t>@</w:t>
      </w:r>
      <w:r w:rsidRPr="009252B3">
        <w:rPr>
          <w:rFonts w:ascii="Courier New" w:hAnsi="Courier New" w:cs="Courier New"/>
        </w:rPr>
        <w:pgNum/>
        <w:t>b</w:t>
      </w:r>
      <w:r w:rsidRPr="009252B3">
        <w:rPr>
          <w:rFonts w:ascii="Courier New" w:hAnsi="Courier New" w:cs="Courier New"/>
        </w:rPr>
        <w:t>┼</w:t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separator/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"AÑO DEL ORDENAMIENTO JURIDICO MUNICIPAL"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ORDENANZA  Nº  5056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Visto: La  nota presentada por el Sr. Miguel Rod</w:t>
      </w:r>
      <w:r w:rsidRPr="009252B3">
        <w:rPr>
          <w:rFonts w:ascii="Courier New" w:hAnsi="Courier New" w:cs="Courier New"/>
        </w:rPr>
        <w:t>olfo López,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adjunta a Expediente Nº 439/I/00, solicitando se autorice pago de deuda de Contribución que incide sobre los Automotores, a valores históricos; y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C O N S I D E R A N D O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Que el informe de Dirección de Ingresos Públicos aconseja acced</w:t>
      </w:r>
      <w:r w:rsidRPr="009252B3">
        <w:rPr>
          <w:rFonts w:ascii="Courier New" w:hAnsi="Courier New" w:cs="Courier New"/>
        </w:rPr>
        <w:t>er a lo solicitado;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Que evaluadas las actuaciones obrantes en el Expediente, por Comisión de Hacienda, la misma emite despacho accediendo a lo solicitado, despacho aprobado por unanimidad en Sesión Extraordinaria de fecha 28 de diciembre del 2000.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 xml:space="preserve">EL HONORABLE CONCEJO DELIBERANTE DE LA CIUDAD DE 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ALTA GRACIA SANCIONA CON FUERZA DE ORDENANZA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Art.1: AUTORIZAR al Departamento Ejecutivo a cobrar la deu-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da que en concepto de Contribución que Incide sobre los Automotores, mantiene con el municip</w:t>
      </w:r>
      <w:r w:rsidRPr="009252B3">
        <w:rPr>
          <w:rFonts w:ascii="Courier New" w:hAnsi="Courier New" w:cs="Courier New"/>
        </w:rPr>
        <w:t xml:space="preserve">io el vehículo dominio 292 BED, a valores históricos en un sólo pago. 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Art.2: COMUNIQUESE,  publíquese,  transcríbase al  Libro de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Ordenanzas y archívese.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DADA EN LA SALA DE SESIONES DEL HONORABLE CONCEJO DELIBERANTE A VEINTIOCHO DIAS DEL ME</w:t>
      </w:r>
      <w:r w:rsidRPr="009252B3">
        <w:rPr>
          <w:rFonts w:ascii="Courier New" w:hAnsi="Courier New" w:cs="Courier New"/>
        </w:rPr>
        <w:t>S DE DICIEMBRE DEL DOS MIL.</w:t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é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╚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v</w:t>
      </w:r>
      <w:r w:rsidRPr="009252B3">
        <w:rPr>
          <w:rFonts w:ascii="Courier New" w:hAnsi="Courier New" w:cs="Courier New"/>
        </w:rPr>
        <w:pgNum/>
        <w:t>ñ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╗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s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c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p</w:t>
      </w:r>
      <w:r w:rsidRPr="009252B3">
        <w:rPr>
          <w:rFonts w:ascii="Courier New" w:hAnsi="Courier New" w:cs="Courier New"/>
        </w:rPr>
        <w:pgNum/>
        <w:t>g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m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k</w:t>
      </w:r>
      <w:r w:rsidRPr="009252B3">
        <w:rPr>
          <w:rFonts w:ascii="Courier New" w:hAnsi="Courier New" w:cs="Courier New"/>
        </w:rPr>
        <w:pgNum/>
        <w:t>w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h</w:t>
      </w:r>
      <w:r w:rsidRPr="009252B3">
        <w:rPr>
          <w:rFonts w:ascii="Courier New" w:hAnsi="Courier New" w:cs="Courier New"/>
        </w:rPr>
        <w:pgNum/>
        <w:t>J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P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c</w:t>
      </w:r>
      <w:r w:rsidRPr="009252B3">
        <w:rPr>
          <w:rFonts w:ascii="Courier New" w:hAnsi="Courier New" w:cs="Courier New"/>
        </w:rPr>
        <w:pgNum/>
        <w:t>\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`</w:t>
      </w:r>
      <w:r w:rsidRPr="009252B3">
        <w:rPr>
          <w:rFonts w:ascii="Courier New" w:hAnsi="Courier New" w:cs="Courier New"/>
        </w:rPr>
        <w:pgNum/>
        <w:t>ñ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</w:t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]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▄▄▄</w:t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>Ç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é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ä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»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▒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│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Á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╩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╠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╬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ð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t>ð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cr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á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ó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ñ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¢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┐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┴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`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separator/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³</w:t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■</w:t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3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5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7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e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e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g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ñ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H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r</w:t>
      </w:r>
      <w:r w:rsidRPr="009252B3">
        <w:rPr>
          <w:rFonts w:ascii="Courier New" w:hAnsi="Courier New" w:cs="Courier New"/>
        </w:rPr>
        <w:pgNum/>
        <w:t>J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ç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á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ó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ñ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continuationSeparator/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>ñ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ª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¿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  <w:t>¬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x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  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lastRenderedPageBreak/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continuationSeparator/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rB­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─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noBreakHyphen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>&lt;</w:t>
      </w:r>
      <w:r w:rsidRPr="009252B3">
        <w:rPr>
          <w:rFonts w:ascii="Courier New" w:hAnsi="Courier New" w:cs="Courier New"/>
        </w:rPr>
        <w:separator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</w:p>
    <w:p w:rsidR="00000000" w:rsidRPr="009252B3" w:rsidRDefault="00E31D3C" w:rsidP="009252B3">
      <w:pPr>
        <w:pStyle w:val="Textosinformato"/>
        <w:rPr>
          <w:rFonts w:ascii="Courier New" w:hAnsi="Courier New" w:cs="Courier New"/>
        </w:rPr>
      </w:pP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Ø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252B3">
        <w:rPr>
          <w:rFonts w:ascii="Courier New" w:hAnsi="Courier New" w:cs="Courier New"/>
        </w:rPr>
        <w:t/>
      </w:r>
      <w:r w:rsidRPr="009252B3">
        <w:rPr>
          <w:rFonts w:ascii="Courier New" w:hAnsi="Courier New" w:cs="Courier New"/>
        </w:rPr>
        <w:pgNum/>
        <w:t>4</w:t>
      </w:r>
      <w:r w:rsidRPr="009252B3">
        <w:rPr>
          <w:rFonts w:ascii="Courier New" w:hAnsi="Courier New" w:cs="Courier New"/>
        </w:rPr>
        <w:pgNum/>
        <w:t>I</w:t>
      </w:r>
      <w:r w:rsidRPr="009252B3">
        <w:rPr>
          <w:rFonts w:ascii="Courier New" w:hAnsi="Courier New" w:cs="Courier New"/>
        </w:rPr>
        <w:pgNum/>
        <w:t>O</w:t>
      </w:r>
      <w:r w:rsidRPr="009252B3">
        <w:rPr>
          <w:rFonts w:ascii="Courier New" w:hAnsi="Courier New" w:cs="Courier New"/>
        </w:rPr>
        <w:pgNum/>
        <w:t>P</w:t>
      </w:r>
      <w:r w:rsidRPr="009252B3">
        <w:rPr>
          <w:rFonts w:ascii="Courier New" w:hAnsi="Courier New" w:cs="Courier New"/>
        </w:rPr>
        <w:pgNum/>
        <w:t>¬</w:t>
      </w:r>
      <w:r w:rsidRPr="009252B3">
        <w:rPr>
          <w:rFonts w:ascii="Courier New" w:hAnsi="Courier New" w:cs="Courier New"/>
        </w:rPr>
        <w:pgNum/>
        <w:t>½</w:t>
      </w:r>
      <w:r w:rsidRPr="009252B3">
        <w:rPr>
          <w:rFonts w:ascii="Courier New" w:hAnsi="Courier New" w:cs="Courier New"/>
        </w:rPr>
        <w:pgNum/>
        <w:t>│</w:t>
      </w:r>
      <w:r w:rsidRPr="009252B3">
        <w:rPr>
          <w:rFonts w:ascii="Courier New" w:hAnsi="Courier New" w:cs="Courier New"/>
        </w:rPr>
        <w:pgNum/>
        <w:t>╗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</w:r>
      <w:r w:rsidRPr="009252B3">
        <w:rPr>
          <w:rFonts w:ascii="Courier New" w:hAnsi="Courier New" w:cs="Courier New"/>
        </w:rPr>
        <w:t>ORDENANZA Nº 5056 - S. 28/12/00</w:t>
      </w:r>
      <w:r w:rsidRPr="009252B3">
        <w:rPr>
          <w:rFonts w:ascii="Courier New" w:hAnsi="Courier New" w:cs="Courier New"/>
        </w:rPr>
        <w:pgNum/>
        <w:t>COMISION DE HACIENDA</w:t>
      </w:r>
      <w:r w:rsidRPr="009252B3">
        <w:rPr>
          <w:rFonts w:ascii="Courier New" w:hAnsi="Courier New" w:cs="Courier New"/>
        </w:rPr>
        <w:pgNum/>
        <w:t>GRA 2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AUTORIZANDO AL D.E. A COBRAR DEUDA A VALORES HISTORICIOS SOBRE AUTO AL SR. RODOLFO LOPEZ.</w:t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01/01/9201/01/92Ø</w:t>
      </w:r>
      <w:r w:rsidRPr="009252B3">
        <w:rPr>
          <w:rFonts w:ascii="Courier New" w:hAnsi="Courier New" w:cs="Courier New"/>
        </w:rPr>
        <w:continuationSeparator/>
      </w:r>
      <w:r w:rsidRPr="009252B3">
        <w:rPr>
          <w:rFonts w:ascii="Courier New" w:hAnsi="Courier New" w:cs="Courier New"/>
        </w:rPr>
        <w:pgNum/>
      </w:r>
      <w:r w:rsidRPr="009252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</w:p>
    <w:sectPr w:rsidR="00000000" w:rsidRPr="009252B3" w:rsidSect="009252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252B3"/>
    <w:rsid w:val="00B06D87"/>
    <w:rsid w:val="00E3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3A85C-BD8C-4E17-8F09-6D95751D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252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252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