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50A29">
        <w:rPr>
          <w:rFonts w:ascii="Courier New" w:hAnsi="Courier New" w:cs="Courier New"/>
        </w:rPr>
        <w:t>1¥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½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soft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soft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softHyphen/>
      </w:r>
      <w:r w:rsidRPr="00D50A29">
        <w:rPr>
          <w:rFonts w:ascii="Courier New" w:hAnsi="Courier New" w:cs="Courier New"/>
        </w:rPr>
        <w:pgNum/>
        <w:t>NORMAL.MOD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EPLX800</w:t>
      </w:r>
      <w:r w:rsidRPr="00D50A29">
        <w:rPr>
          <w:rFonts w:ascii="Courier New" w:hAnsi="Courier New" w:cs="Courier New"/>
        </w:rPr>
        <w:pgNum/>
        <w:t>!</w:t>
      </w:r>
      <w:r w:rsidRPr="00D50A29">
        <w:rPr>
          <w:rFonts w:ascii="Courier New" w:hAnsi="Courier New" w:cs="Courier New"/>
        </w:rPr>
        <w:pgNum/>
        <w:t>@</w:t>
      </w:r>
      <w:r w:rsidRPr="00D50A29">
        <w:rPr>
          <w:rFonts w:ascii="Courier New" w:hAnsi="Courier New" w:cs="Courier New"/>
        </w:rPr>
        <w:pgNum/>
        <w:t>b</w:t>
      </w:r>
      <w:r w:rsidRPr="00D50A29">
        <w:rPr>
          <w:rFonts w:ascii="Courier New" w:hAnsi="Courier New" w:cs="Courier New"/>
        </w:rPr>
        <w:t>┼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softHyphen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separator/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ORDENANZA  Nº  5197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Visto: El  Expediente Nº 551/95 iniciado por CO.VI.T.R.A.G.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solicitando la condonación de deuda de</w:t>
      </w:r>
      <w:r w:rsidRPr="00D50A29">
        <w:rPr>
          <w:rFonts w:ascii="Courier New" w:hAnsi="Courier New" w:cs="Courier New"/>
        </w:rPr>
        <w:t xml:space="preserve"> Tasa por Servicios a la Propiedad de veintinueve (29) lotes ubicados en Barrio Don Bosco; y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C O N S I D E R A N D O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Que, Comisión de Hacienda, evaluado el contenido del Expediente, emite despacho accediendo a otorgar una exención parcial condici</w:t>
      </w:r>
      <w:r w:rsidRPr="00D50A29">
        <w:rPr>
          <w:rFonts w:ascii="Courier New" w:hAnsi="Courier New" w:cs="Courier New"/>
        </w:rPr>
        <w:t>onada, en aras de acudir en apoyo de todas aquellas instituciones y/o contribuyentes que aporten al desarrollo social y/o que atraviesen dificultades económicas;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Que luego, evaluado el Expediente por el Concejo en constituido en Comisión, se ratifica el</w:t>
      </w:r>
      <w:r w:rsidRPr="00D50A29">
        <w:rPr>
          <w:rFonts w:ascii="Courier New" w:hAnsi="Courier New" w:cs="Courier New"/>
        </w:rPr>
        <w:t xml:space="preserve"> despacho emitido por Comisión de Hacienda y se aprueba por unanimidad en Sesión de fecha 3 de mayo de 2001.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 xml:space="preserve">EL HONORABLE CONCEJO DELIBERANTE DE LA CIUDAD DE 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ALTA GRACIA SANCIONA CON FUERZA DE ORDENANZA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Art.1: CONDONAR el cincuenta por cien</w:t>
      </w:r>
      <w:r w:rsidRPr="00D50A29">
        <w:rPr>
          <w:rFonts w:ascii="Courier New" w:hAnsi="Courier New" w:cs="Courier New"/>
        </w:rPr>
        <w:t>to (50%) de las deudas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que en concepto de Tasa por Servicios a la Propiedad mantienen con el Municipio los inmuebles cuya designación catastral se transcribe: 3-1-472-1; 3-1-472-2; 3-1-472-3; 3-1-472-4; 3-1-472-5; 3-1-472-6; 3-1-472-7; 3-1-472-8; 3-1-472-</w:t>
      </w:r>
      <w:r w:rsidRPr="00D50A29">
        <w:rPr>
          <w:rFonts w:ascii="Courier New" w:hAnsi="Courier New" w:cs="Courier New"/>
        </w:rPr>
        <w:t>9; 3-1-472-10; 3-1-472-11; 3-1-472-12; 3-1-472-13; 3-1-472-14; 3-1-471-1; 3-1-471-2; 3-1-471-3; 3-1-471-4; 3-1-471-5; 3-1-471-6; 3-1-471-7; 3-1-471-8; 3-1-471-9; 3-1-471-10; 3-1-471-11; 3-1-471-12; 3-1-471-13; 3-1-471-14; 3-1-471-15.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Art.2: AUTORIZAR al</w:t>
      </w:r>
      <w:r w:rsidRPr="00D50A29">
        <w:rPr>
          <w:rFonts w:ascii="Courier New" w:hAnsi="Courier New" w:cs="Courier New"/>
        </w:rPr>
        <w:t xml:space="preserve">  Departamento Ejecutivo a cobrar, a los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contribuyentes responsables del pago de Tasas por Servicios a la Propiedad de los inmuebles establecidos en el Art. 1, el cincuenta por ciento (50%) restante de la deuda, con los beneficios de la moratoria 2000.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.</w:t>
      </w:r>
      <w:r w:rsidRPr="00D50A29">
        <w:rPr>
          <w:rFonts w:ascii="Courier New" w:hAnsi="Courier New" w:cs="Courier New"/>
        </w:rPr>
        <w:t>..///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...///2.-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Art.3: LA condonación establecida en el Art. 1, sólo opera-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rá si los contribuyentes deudores se acogen a los beneficios de la moratoria 2000 en cuotas o de contado, por el cincuenta por ciento (50%) de deud</w:t>
      </w:r>
      <w:r w:rsidRPr="00D50A29">
        <w:rPr>
          <w:rFonts w:ascii="Courier New" w:hAnsi="Courier New" w:cs="Courier New"/>
        </w:rPr>
        <w:t>a no condonado, antes de transcurridos sesenta (60) días de la publicación de la presente Ordenanza, plazo tras el cual quedarán sin efecto los beneficios de esta Ordenanza.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Art.4: LA  Dirección  de Ingresos Públicos Municipal deberá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notificar a los co</w:t>
      </w:r>
      <w:r w:rsidRPr="00D50A29">
        <w:rPr>
          <w:rFonts w:ascii="Courier New" w:hAnsi="Courier New" w:cs="Courier New"/>
        </w:rPr>
        <w:t>ntribuyentes comprometidos en la presente Ordenanza, sus alcances.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Art.5: COMUNIQUESE,  publíquese,  transcríbase  al Libro de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Ordenanzas y archívese.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 xml:space="preserve">DADA EN LA SALA DE SESIONES DEL HONORABLE CONCEJO DELIBERANTE A TRES DIAS DEL MES DE MAYO </w:t>
      </w:r>
      <w:r w:rsidRPr="00D50A29">
        <w:rPr>
          <w:rFonts w:ascii="Courier New" w:hAnsi="Courier New" w:cs="Courier New"/>
        </w:rPr>
        <w:t>DEL AÑO DOS MIL UNO.</w:t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ä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ù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v</w:t>
      </w:r>
      <w:r w:rsidRPr="00D50A29">
        <w:rPr>
          <w:rFonts w:ascii="Courier New" w:hAnsi="Courier New" w:cs="Courier New"/>
        </w:rPr>
        <w:pgNum/>
        <w:t>b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y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s</w:t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ı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p</w:t>
      </w:r>
      <w:r w:rsidRPr="00D50A29">
        <w:rPr>
          <w:rFonts w:ascii="Courier New" w:hAnsi="Courier New" w:cs="Courier New"/>
        </w:rPr>
        <w:pgNum/>
        <w:t>█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ß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k</w:t>
      </w:r>
      <w:r w:rsidRPr="00D50A29">
        <w:rPr>
          <w:rFonts w:ascii="Courier New" w:hAnsi="Courier New" w:cs="Courier New"/>
        </w:rPr>
        <w:pgNum/>
        <w:t>Û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h</w:t>
      </w:r>
      <w:r w:rsidRPr="00D50A29">
        <w:rPr>
          <w:rFonts w:ascii="Courier New" w:hAnsi="Courier New" w:cs="Courier New"/>
        </w:rPr>
        <w:pgNum/>
        <w:t>Ý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¾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c</w:t>
      </w:r>
      <w:r w:rsidRPr="00D50A29">
        <w:rPr>
          <w:rFonts w:ascii="Courier New" w:hAnsi="Courier New" w:cs="Courier New"/>
        </w:rPr>
        <w:pgNum/>
        <w:t>²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`</w:t>
      </w:r>
      <w:r w:rsidRPr="00D50A29">
        <w:rPr>
          <w:rFonts w:ascii="Courier New" w:hAnsi="Courier New" w:cs="Courier New"/>
        </w:rPr>
        <w:pgNum/>
        <w:t>0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6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[</w:t>
      </w:r>
      <w:r w:rsidRPr="00D50A29">
        <w:rPr>
          <w:rFonts w:ascii="Courier New" w:hAnsi="Courier New" w:cs="Courier New"/>
        </w:rPr>
        <w:pgNum/>
        <w:t>▄▄▄▄▄▄▄</w:t>
      </w:r>
      <w:r w:rsidRPr="00D50A29">
        <w:rPr>
          <w:rFonts w:ascii="Courier New" w:hAnsi="Courier New" w:cs="Courier New"/>
        </w:rPr>
        <w:continuation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continuation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continuation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continuation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br w:type="column"/>
      </w:r>
      <w:r w:rsidRPr="00D50A29">
        <w:rPr>
          <w:rFonts w:ascii="Courier New" w:hAnsi="Courier New" w:cs="Courier New"/>
        </w:rPr>
        <w:lastRenderedPageBreak/>
        <w:t>6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9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x</w:t>
      </w:r>
      <w:r w:rsidRPr="00D50A29">
        <w:rPr>
          <w:rFonts w:ascii="Courier New" w:hAnsi="Courier New" w:cs="Courier New"/>
        </w:rPr>
        <w:pgNum/>
        <w:t>▒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À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s</w:t>
      </w:r>
      <w:r w:rsidRPr="00D50A29">
        <w:rPr>
          <w:rFonts w:ascii="Courier New" w:hAnsi="Courier New" w:cs="Courier New"/>
        </w:rPr>
        <w:pgNum/>
        <w:t>║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p</w:t>
      </w:r>
      <w:r w:rsidRPr="00D50A29">
        <w:rPr>
          <w:rFonts w:ascii="Courier New" w:hAnsi="Courier New" w:cs="Courier New"/>
        </w:rPr>
        <w:pgNum/>
        <w:t>F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L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k</w:t>
      </w:r>
      <w:r w:rsidRPr="00D50A29">
        <w:rPr>
          <w:rFonts w:ascii="Courier New" w:hAnsi="Courier New" w:cs="Courier New"/>
        </w:rPr>
        <w:pgNum/>
        <w:t>Y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h</w:t>
      </w:r>
      <w:r w:rsidRPr="00D50A29">
        <w:rPr>
          <w:rFonts w:ascii="Courier New" w:hAnsi="Courier New" w:cs="Courier New"/>
        </w:rPr>
        <w:pgNum/>
        <w:t>á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t/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e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¾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c</w:t>
      </w:r>
      <w:r w:rsidRPr="00D50A29">
        <w:rPr>
          <w:rFonts w:ascii="Courier New" w:hAnsi="Courier New" w:cs="Courier New"/>
        </w:rPr>
        <w:pgNum/>
        <w:t>²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`</w:t>
      </w:r>
      <w:r w:rsidRPr="00D50A29">
        <w:rPr>
          <w:rFonts w:ascii="Courier New" w:hAnsi="Courier New" w:cs="Courier New"/>
        </w:rPr>
        <w:pgNum/>
        <w:t>0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6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[</w:t>
      </w:r>
      <w:r w:rsidRPr="00D50A29">
        <w:rPr>
          <w:rFonts w:ascii="Courier New" w:hAnsi="Courier New" w:cs="Courier New"/>
        </w:rPr>
        <w:pgNum/>
        <w:t>▄▄▄▄▄▄▄</w:t>
      </w:r>
      <w:r w:rsidRPr="00D50A29">
        <w:rPr>
          <w:rFonts w:ascii="Courier New" w:hAnsi="Courier New" w:cs="Courier New"/>
        </w:rPr>
        <w:continuation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continuation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continuation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continuation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Ç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é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ä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Ö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x</w:t>
      </w:r>
      <w:r w:rsidRPr="00D50A29">
        <w:rPr>
          <w:rFonts w:ascii="Courier New" w:hAnsi="Courier New" w:cs="Courier New"/>
        </w:rPr>
        <w:pgNum/>
        <w:t>ø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Ø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┌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^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o</w:t>
      </w:r>
      <w:r w:rsidRPr="00D50A29">
        <w:rPr>
          <w:rFonts w:ascii="Courier New" w:hAnsi="Courier New" w:cs="Courier New"/>
        </w:rPr>
        <w:pgNum/>
        <w:t>`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o</w:t>
      </w:r>
      <w:r w:rsidRPr="00D50A29">
        <w:rPr>
          <w:rFonts w:ascii="Courier New" w:hAnsi="Courier New" w:cs="Courier New"/>
        </w:rPr>
        <w:pgNum/>
        <w:t>b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o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separator/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─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t>b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{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}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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ú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i</w:t>
      </w:r>
      <w:r w:rsidRPr="00D50A29">
        <w:rPr>
          <w:rFonts w:ascii="Courier New" w:hAnsi="Courier New" w:cs="Courier New"/>
        </w:rPr>
        <w:pgNum/>
        <w:t>Ñ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i</w:t>
      </w:r>
      <w:r w:rsidRPr="00D50A29">
        <w:rPr>
          <w:rFonts w:ascii="Courier New" w:hAnsi="Courier New" w:cs="Courier New"/>
        </w:rPr>
        <w:pgNum/>
        <w:t>n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i</w:t>
      </w:r>
      <w:r w:rsidRPr="00D50A29">
        <w:rPr>
          <w:rFonts w:ascii="Courier New" w:hAnsi="Courier New" w:cs="Courier New"/>
        </w:rPr>
        <w:pgNum/>
        <w:t>p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i</w:t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i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continuationSeparator/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</w:t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─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─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t>r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Ñ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º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®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Î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┘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█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continuationSeparator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Ù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i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</w:t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─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─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>Ù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Ý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*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 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o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br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cr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─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softHyphen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*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,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.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─</w:t>
      </w:r>
      <w:r w:rsidRPr="00D50A29">
        <w:rPr>
          <w:rFonts w:ascii="Courier New" w:hAnsi="Courier New" w:cs="Courier New"/>
        </w:rPr>
        <w:separator/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t>.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0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m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»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▒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¯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D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i</w:t>
      </w:r>
      <w:r w:rsidRPr="00D50A29">
        <w:rPr>
          <w:rFonts w:ascii="Courier New" w:hAnsi="Courier New" w:cs="Courier New"/>
        </w:rPr>
        <w:pgNum/>
        <w:t>F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â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</w:t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─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─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t>â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£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×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á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r</w:t>
      </w:r>
      <w:r w:rsidRPr="00D50A29">
        <w:rPr>
          <w:rFonts w:ascii="Courier New" w:hAnsi="Courier New" w:cs="Courier New"/>
        </w:rPr>
        <w:pgNum/>
        <w:t>ó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o</w:t>
      </w:r>
      <w:r w:rsidRPr="00D50A29">
        <w:rPr>
          <w:rFonts w:ascii="Courier New" w:hAnsi="Courier New" w:cs="Courier New"/>
        </w:rPr>
        <w:pgNum/>
        <w:t>ñ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o</w:t>
      </w:r>
      <w:r w:rsidRPr="00D50A29">
        <w:rPr>
          <w:rFonts w:ascii="Courier New" w:hAnsi="Courier New" w:cs="Courier New"/>
        </w:rPr>
        <w:pgNum/>
        <w:t>ª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o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o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  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separator/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rB­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r</w:t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t>&lt;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noBreakHyphen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─</w:t>
      </w:r>
      <w:r w:rsidRPr="00D50A29">
        <w:rPr>
          <w:rFonts w:ascii="Courier New" w:hAnsi="Courier New" w:cs="Courier New"/>
        </w:rPr>
        <w:separator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</w:p>
    <w:p w:rsidR="00000000" w:rsidRPr="00D50A29" w:rsidRDefault="00EC5DE7" w:rsidP="00D50A29">
      <w:pPr>
        <w:pStyle w:val="Textosinformato"/>
        <w:rPr>
          <w:rFonts w:ascii="Courier New" w:hAnsi="Courier New" w:cs="Courier New"/>
        </w:rPr>
      </w:pP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ô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û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50A29">
        <w:rPr>
          <w:rFonts w:ascii="Courier New" w:hAnsi="Courier New" w:cs="Courier New"/>
        </w:rPr>
        <w:t/>
      </w:r>
      <w:r w:rsidRPr="00D50A29">
        <w:rPr>
          <w:rFonts w:ascii="Courier New" w:hAnsi="Courier New" w:cs="Courier New"/>
        </w:rPr>
        <w:pgNum/>
        <w:t>4</w:t>
      </w:r>
      <w:r w:rsidRPr="00D50A29">
        <w:rPr>
          <w:rFonts w:ascii="Courier New" w:hAnsi="Courier New" w:cs="Courier New"/>
        </w:rPr>
        <w:pgNum/>
        <w:t>I</w:t>
      </w:r>
      <w:r w:rsidRPr="00D50A29">
        <w:rPr>
          <w:rFonts w:ascii="Courier New" w:hAnsi="Courier New" w:cs="Courier New"/>
        </w:rPr>
        <w:pgNum/>
        <w:t>O</w:t>
      </w:r>
      <w:r w:rsidRPr="00D50A29">
        <w:rPr>
          <w:rFonts w:ascii="Courier New" w:hAnsi="Courier New" w:cs="Courier New"/>
        </w:rPr>
        <w:pgNum/>
        <w:t>P</w:t>
      </w:r>
      <w:r w:rsidRPr="00D50A29">
        <w:rPr>
          <w:rFonts w:ascii="Courier New" w:hAnsi="Courier New" w:cs="Courier New"/>
        </w:rPr>
        <w:pgNum/>
        <w:t>ò</w:t>
      </w:r>
      <w:r w:rsidRPr="00D50A29">
        <w:rPr>
          <w:rFonts w:ascii="Courier New" w:hAnsi="Courier New" w:cs="Courier New"/>
        </w:rPr>
        <w:pgNum/>
        <w:t>û</w:t>
      </w:r>
      <w:r w:rsidRPr="00D50A29">
        <w:rPr>
          <w:rFonts w:ascii="Courier New" w:hAnsi="Courier New" w:cs="Courier New"/>
        </w:rPr>
        <w:pgNum/>
        <w:t>×</w:t>
      </w:r>
      <w:r w:rsidRPr="00D50A29">
        <w:rPr>
          <w:rFonts w:ascii="Courier New" w:hAnsi="Courier New" w:cs="Courier New"/>
        </w:rPr>
        <w:pgNum/>
        <w:t>ª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</w:r>
      <w:r w:rsidRPr="00D50A29">
        <w:rPr>
          <w:rFonts w:ascii="Courier New" w:hAnsi="Courier New" w:cs="Courier New"/>
        </w:rPr>
        <w:t>ORDENANZA Nº 5197 - S. 03/05/01</w:t>
      </w:r>
      <w:r w:rsidRPr="00D50A29">
        <w:rPr>
          <w:rFonts w:ascii="Courier New" w:hAnsi="Courier New" w:cs="Courier New"/>
        </w:rPr>
        <w:pgNum/>
        <w:t xml:space="preserve">CONCEJO EN COMISION </w:t>
      </w:r>
      <w:r w:rsidRPr="00D50A29">
        <w:rPr>
          <w:rFonts w:ascii="Courier New" w:hAnsi="Courier New" w:cs="Courier New"/>
        </w:rPr>
        <w:pgNum/>
        <w:t>GRA 2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CONDONANDO DEUDA DE TASA A LA PROPIEDAD A 29 LOT</w:t>
      </w:r>
      <w:r w:rsidRPr="00D50A29">
        <w:rPr>
          <w:rFonts w:ascii="Courier New" w:hAnsi="Courier New" w:cs="Courier New"/>
        </w:rPr>
        <w:t>ES DE CO.VI.T.R.A.G.</w:t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01/01/9201/01/92û</w:t>
      </w:r>
      <w:r w:rsidRPr="00D50A29">
        <w:rPr>
          <w:rFonts w:ascii="Courier New" w:hAnsi="Courier New" w:cs="Courier New"/>
        </w:rPr>
        <w:tab/>
      </w:r>
      <w:r w:rsidRPr="00D50A29">
        <w:rPr>
          <w:rFonts w:ascii="Courier New" w:hAnsi="Courier New" w:cs="Courier New"/>
        </w:rPr>
        <w:pgNum/>
      </w:r>
      <w:r w:rsidRPr="00D50A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50A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50A29" w:rsidSect="00D50A2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50A29"/>
    <w:rsid w:val="00EC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98503F-56E4-492B-B620-8CCA4164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50A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50A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