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32E0" w:rsidRPr="00C949A5" w:rsidRDefault="00C732E0" w:rsidP="00C732E0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ORDENANZA  Nº 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9674</w:t>
      </w:r>
    </w:p>
    <w:p w:rsidR="00C732E0" w:rsidRPr="00C949A5" w:rsidRDefault="00C732E0" w:rsidP="00C732E0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732E0" w:rsidRPr="00C949A5" w:rsidRDefault="00C732E0" w:rsidP="00C732E0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732E0" w:rsidRPr="00C949A5" w:rsidRDefault="00C732E0" w:rsidP="00C732E0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Visto: El Expediente Nº 1548/13 iniciado por la Sra. Iriarte Mercedes Ester; y</w:t>
      </w:r>
    </w:p>
    <w:p w:rsidR="00C732E0" w:rsidRPr="00C949A5" w:rsidRDefault="00C732E0" w:rsidP="00C732E0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732E0" w:rsidRPr="00C949A5" w:rsidRDefault="00C732E0" w:rsidP="00C732E0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732E0" w:rsidRPr="00C949A5" w:rsidRDefault="00C732E0" w:rsidP="00C732E0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C732E0" w:rsidRPr="00C949A5" w:rsidRDefault="00C732E0" w:rsidP="00C732E0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732E0" w:rsidRDefault="00C732E0" w:rsidP="00C732E0">
      <w:pPr>
        <w:spacing w:after="0" w:line="240" w:lineRule="auto"/>
        <w:ind w:left="56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solicita la eximición de la deuda de tasa por servicios de Administración y Mantenimiento de los Cementerios de la cuenta Nº 003628;</w:t>
      </w:r>
    </w:p>
    <w:p w:rsidR="00C732E0" w:rsidRDefault="00C732E0" w:rsidP="00C732E0">
      <w:pPr>
        <w:spacing w:after="0" w:line="240" w:lineRule="auto"/>
        <w:ind w:left="56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732E0" w:rsidRDefault="00C732E0" w:rsidP="00C732E0">
      <w:pPr>
        <w:spacing w:after="0" w:line="240" w:lineRule="auto"/>
        <w:ind w:left="56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el estudio socioeconómico realizado inicia que se trata de un hogar unipersonal inserto en el mercado a </w:t>
      </w:r>
      <w:r w:rsidR="007B3762">
        <w:rPr>
          <w:rFonts w:ascii="Courier New" w:eastAsia="Times New Roman" w:hAnsi="Courier New" w:cs="Times New Roman"/>
          <w:sz w:val="24"/>
          <w:szCs w:val="20"/>
          <w:lang w:eastAsia="es-AR"/>
        </w:rPr>
        <w:t>través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del sistema de previsión y seguridad social;</w:t>
      </w:r>
    </w:p>
    <w:p w:rsidR="00C95886" w:rsidRDefault="00C95886" w:rsidP="00C732E0">
      <w:pPr>
        <w:spacing w:after="0" w:line="240" w:lineRule="auto"/>
        <w:ind w:left="56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bookmarkStart w:id="0" w:name="_GoBack"/>
      <w:bookmarkEnd w:id="0"/>
    </w:p>
    <w:p w:rsidR="00C732E0" w:rsidRDefault="00C732E0" w:rsidP="00C732E0">
      <w:pPr>
        <w:spacing w:after="0" w:line="240" w:lineRule="auto"/>
        <w:ind w:left="56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con gran esfuerzo logro abonar la renovación de concesión de uso del Nicho – cuenta 003628</w:t>
      </w:r>
      <w:r w:rsidR="007B3762">
        <w:rPr>
          <w:rFonts w:ascii="Courier New" w:eastAsia="Times New Roman" w:hAnsi="Courier New" w:cs="Times New Roman"/>
          <w:sz w:val="24"/>
          <w:szCs w:val="20"/>
          <w:lang w:eastAsia="es-AR"/>
        </w:rPr>
        <w:t>;</w:t>
      </w:r>
    </w:p>
    <w:p w:rsidR="007B3762" w:rsidRDefault="007B3762" w:rsidP="00C732E0">
      <w:pPr>
        <w:spacing w:after="0" w:line="240" w:lineRule="auto"/>
        <w:ind w:left="56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B3762" w:rsidRDefault="007B3762" w:rsidP="00C732E0">
      <w:pPr>
        <w:spacing w:after="0" w:line="240" w:lineRule="auto"/>
        <w:ind w:left="56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con posterioridad fallece un hijo que es sepultado en la Identificación Nº 4895 por lo que solicita el traslado de los restos de su esposo de la Identificación 3628 a la Identificación Nº4895 compensando la deuda que tiene en la primera de las mencionadas con lo que pago por renovación de la concesión.</w:t>
      </w:r>
    </w:p>
    <w:p w:rsidR="0091178E" w:rsidRDefault="0091178E" w:rsidP="00C732E0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1178E" w:rsidRDefault="0091178E" w:rsidP="00C732E0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732E0" w:rsidRDefault="0091178E" w:rsidP="0091178E">
      <w:pPr>
        <w:spacing w:after="0" w:line="240" w:lineRule="auto"/>
        <w:ind w:left="56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Que evaluado lo solicitado por comisión de hacienda se emite despacho favorable, </w:t>
      </w:r>
      <w:r w:rsidR="00AA0AFE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aprobá</w:t>
      </w:r>
      <w:r w:rsidR="00AA0AFE">
        <w:rPr>
          <w:rFonts w:ascii="Courier New" w:eastAsia="Times New Roman" w:hAnsi="Courier New" w:cs="Times New Roman"/>
          <w:sz w:val="24"/>
          <w:szCs w:val="20"/>
          <w:lang w:eastAsia="es-AR"/>
        </w:rPr>
        <w:t>n</w:t>
      </w:r>
      <w:r w:rsidR="00AA0AFE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do</w:t>
      </w:r>
      <w:r w:rsidR="00AA0AFE">
        <w:rPr>
          <w:rFonts w:ascii="Courier New" w:eastAsia="Times New Roman" w:hAnsi="Courier New" w:cs="Times New Roman"/>
          <w:sz w:val="24"/>
          <w:szCs w:val="20"/>
          <w:lang w:eastAsia="es-AR"/>
        </w:rPr>
        <w:t>se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unanimidad en Sesión  Ordinaria del día 5 de marzo de 2014.</w:t>
      </w:r>
    </w:p>
    <w:p w:rsidR="0091178E" w:rsidRDefault="0091178E" w:rsidP="00C732E0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B3762" w:rsidRDefault="007B3762" w:rsidP="007B3762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1178E" w:rsidRDefault="0091178E" w:rsidP="0091178E">
      <w:pPr>
        <w:keepNext/>
        <w:spacing w:after="0" w:line="240" w:lineRule="auto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1178E" w:rsidRDefault="0091178E" w:rsidP="0091178E">
      <w:pPr>
        <w:keepNext/>
        <w:spacing w:after="0" w:line="240" w:lineRule="auto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732E0" w:rsidRPr="00C949A5" w:rsidRDefault="00C732E0" w:rsidP="0091178E">
      <w:pPr>
        <w:keepNext/>
        <w:spacing w:after="0" w:line="240" w:lineRule="auto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C732E0" w:rsidRPr="00C949A5" w:rsidRDefault="00C732E0" w:rsidP="0091178E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732E0" w:rsidRPr="00C949A5" w:rsidRDefault="00C732E0" w:rsidP="0091178E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732E0" w:rsidRPr="00C949A5" w:rsidRDefault="00C732E0" w:rsidP="0091178E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C732E0" w:rsidRPr="00C949A5" w:rsidRDefault="00C732E0" w:rsidP="00C732E0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732E0" w:rsidRPr="00C949A5" w:rsidRDefault="00C732E0" w:rsidP="0091178E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C732E0" w:rsidRDefault="00C732E0" w:rsidP="0091178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7B376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PRESCRIBIR</w:t>
      </w:r>
      <w:r w:rsidR="0091178E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91178E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los periodos que correspondan de la deuda de tasa por servicios de administración de los cementerios de la Cuenta Nº003628. </w:t>
      </w:r>
    </w:p>
    <w:p w:rsidR="0091178E" w:rsidRDefault="0091178E" w:rsidP="00C732E0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1178E" w:rsidRDefault="0091178E" w:rsidP="0091178E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91178E" w:rsidRDefault="0091178E" w:rsidP="0091178E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167E" w:rsidRDefault="003B167E" w:rsidP="0091178E">
      <w:pPr>
        <w:spacing w:after="0" w:line="24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1178E" w:rsidRDefault="0091178E" w:rsidP="0091178E">
      <w:pPr>
        <w:spacing w:after="0" w:line="24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…///2.-</w:t>
      </w:r>
    </w:p>
    <w:p w:rsidR="0091178E" w:rsidRDefault="0091178E" w:rsidP="0091178E">
      <w:pPr>
        <w:spacing w:after="0" w:line="24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1178E" w:rsidRPr="0091178E" w:rsidRDefault="0091178E" w:rsidP="0091178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Art.2: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COMPENSAR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el monto abonado por la concesión de la cuenta Nº 3628 a la deuda que mantiene a la misma autorizando el traslado de los restos a la Identificación Nº4895 y eximiendo la deuda que restare por el momento de la desocupación del nicho.</w:t>
      </w:r>
    </w:p>
    <w:p w:rsidR="0091178E" w:rsidRPr="0091178E" w:rsidRDefault="0091178E" w:rsidP="0091178E">
      <w:pPr>
        <w:spacing w:after="0" w:line="24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732E0" w:rsidRPr="00C949A5" w:rsidRDefault="00C732E0" w:rsidP="00C732E0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732E0" w:rsidRPr="00777D97" w:rsidRDefault="0091178E" w:rsidP="00C732E0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Art.3</w:t>
      </w:r>
      <w:r w:rsidR="00C732E0" w:rsidRPr="00C949A5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:</w:t>
      </w:r>
      <w:r w:rsidR="00C732E0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  <w:r w:rsidR="00C732E0" w:rsidRPr="00C949A5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="00C732E0" w:rsidRPr="00C949A5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="00C732E0" w:rsidRPr="00C949A5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C732E0" w:rsidRPr="00C949A5" w:rsidRDefault="00C732E0" w:rsidP="00C732E0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C732E0" w:rsidRPr="00C949A5" w:rsidRDefault="00C732E0" w:rsidP="00C732E0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C732E0" w:rsidRPr="00C949A5" w:rsidRDefault="00C732E0" w:rsidP="00C732E0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HONORABLE CONCEJO DELIBERANTE A LOS CINCO DIAS DEL MES DE MARZO DEL AÑO DOS MIL C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ATORCE</w:t>
      </w:r>
      <w:r w:rsidRPr="00C949A5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.</w:t>
      </w:r>
    </w:p>
    <w:p w:rsidR="009135FC" w:rsidRDefault="009135FC"/>
    <w:sectPr w:rsidR="009135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2E0"/>
    <w:rsid w:val="003B167E"/>
    <w:rsid w:val="007B3762"/>
    <w:rsid w:val="0091178E"/>
    <w:rsid w:val="009135FC"/>
    <w:rsid w:val="00AA0AFE"/>
    <w:rsid w:val="00C732E0"/>
    <w:rsid w:val="00C9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2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2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6</cp:revision>
  <dcterms:created xsi:type="dcterms:W3CDTF">2014-03-07T13:37:00Z</dcterms:created>
  <dcterms:modified xsi:type="dcterms:W3CDTF">2014-03-11T14:30:00Z</dcterms:modified>
</cp:coreProperties>
</file>