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8A6FBF" w:rsidP="00330D03">
      <w:pPr>
        <w:pStyle w:val="Ttulo"/>
        <w:rPr>
          <w:rFonts w:ascii="Courier New" w:hAnsi="Courier New"/>
        </w:rPr>
      </w:pPr>
      <w:r>
        <w:rPr>
          <w:rFonts w:ascii="Courier New" w:hAnsi="Courier New"/>
        </w:rPr>
        <w:t>ORDENANZA  Nº 9676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</w:t>
      </w:r>
      <w:r w:rsidR="008A6FBF">
        <w:rPr>
          <w:rFonts w:ascii="Courier New" w:hAnsi="Courier New"/>
        </w:rPr>
        <w:t>545/03 Rehace iniciado por la Sra. Cedermaz Estela</w:t>
      </w:r>
      <w:r>
        <w:rPr>
          <w:rFonts w:ascii="Courier New" w:hAnsi="Courier New"/>
        </w:rPr>
        <w:t>;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F63223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>Q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ue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 eximición de deuda de Tasa por Servicio a la propiedad del inmueble – Cuenta Nº00004085;</w:t>
      </w:r>
    </w:p>
    <w:p w:rsidR="008A6FBF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A6FBF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es ama de casa y no se desempeña laboralmente;</w:t>
      </w:r>
    </w:p>
    <w:p w:rsidR="008A6FBF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A6FBF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problemas visuales;</w:t>
      </w:r>
    </w:p>
    <w:p w:rsidR="008A6FBF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A6FBF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único ingreso con el que cuenta es el de su hijo;</w:t>
      </w:r>
    </w:p>
    <w:p w:rsidR="008A6FBF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A6FBF" w:rsidRPr="00F63223" w:rsidRDefault="008A6FBF" w:rsidP="00F6322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del estudio socioeconómico realizado se trata de un hogar ubicado por sobre la línea de pobreza; </w:t>
      </w:r>
    </w:p>
    <w:p w:rsidR="004F69C2" w:rsidRPr="00F63223" w:rsidRDefault="004F69C2" w:rsidP="00330D03">
      <w:pPr>
        <w:ind w:left="709"/>
        <w:jc w:val="both"/>
        <w:rPr>
          <w:rFonts w:ascii="Courier New" w:hAnsi="Courier New"/>
          <w:sz w:val="24"/>
          <w:lang w:val="es-ES_tradnl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Que evaluado lo solicitado por comisión de hacienda se emi</w:t>
      </w:r>
      <w:r w:rsidR="006E3D5C">
        <w:rPr>
          <w:rFonts w:ascii="Courier New" w:hAnsi="Courier New"/>
          <w:sz w:val="24"/>
        </w:rPr>
        <w:t xml:space="preserve">te despacho favorable, </w:t>
      </w:r>
      <w:r w:rsidR="00A21153">
        <w:rPr>
          <w:rFonts w:ascii="Courier New" w:hAnsi="Courier New"/>
          <w:sz w:val="24"/>
        </w:rPr>
        <w:t>aprobá</w:t>
      </w:r>
      <w:r w:rsidR="006E3D5C">
        <w:rPr>
          <w:rFonts w:ascii="Courier New" w:hAnsi="Courier New"/>
          <w:sz w:val="24"/>
        </w:rPr>
        <w:t>n</w:t>
      </w:r>
      <w:r>
        <w:rPr>
          <w:rFonts w:ascii="Courier New" w:hAnsi="Courier New"/>
          <w:sz w:val="24"/>
        </w:rPr>
        <w:t>do</w:t>
      </w:r>
      <w:r w:rsidR="006E3D5C">
        <w:rPr>
          <w:rFonts w:ascii="Courier New" w:hAnsi="Courier New"/>
          <w:sz w:val="24"/>
        </w:rPr>
        <w:t>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8A6FBF" w:rsidRDefault="008A6FBF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8A6FBF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4F69C2">
        <w:rPr>
          <w:rFonts w:ascii="Courier New" w:hAnsi="Courier New"/>
          <w:b/>
          <w:sz w:val="24"/>
        </w:rPr>
        <w:t xml:space="preserve"> </w:t>
      </w:r>
      <w:r w:rsidR="008A6FBF" w:rsidRPr="008A6FBF">
        <w:rPr>
          <w:rFonts w:ascii="Courier New" w:hAnsi="Courier New"/>
          <w:b/>
          <w:sz w:val="24"/>
        </w:rPr>
        <w:t>PRESCRIBIR</w:t>
      </w:r>
      <w:r w:rsidR="008A6FBF">
        <w:rPr>
          <w:rFonts w:ascii="Courier New" w:hAnsi="Courier New"/>
          <w:sz w:val="24"/>
        </w:rPr>
        <w:t xml:space="preserve"> los periodos que correspondan de Tasa por Servicio a la Propiedad al inmueble cuenta Nº 00004085;</w:t>
      </w:r>
    </w:p>
    <w:p w:rsidR="008A6FBF" w:rsidRDefault="008A6FBF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805E66" w:rsidRDefault="00805E66" w:rsidP="008A6FBF">
      <w:pPr>
        <w:ind w:left="709" w:hanging="709"/>
        <w:jc w:val="right"/>
        <w:rPr>
          <w:rFonts w:ascii="Courier New" w:hAnsi="Courier New"/>
          <w:sz w:val="24"/>
        </w:rPr>
      </w:pPr>
    </w:p>
    <w:p w:rsidR="00805E66" w:rsidRDefault="00805E66" w:rsidP="008A6FBF">
      <w:pPr>
        <w:ind w:left="709" w:hanging="709"/>
        <w:jc w:val="right"/>
        <w:rPr>
          <w:rFonts w:ascii="Courier New" w:hAnsi="Courier New"/>
          <w:sz w:val="24"/>
        </w:rPr>
      </w:pPr>
    </w:p>
    <w:p w:rsidR="00805E66" w:rsidRDefault="00805E66" w:rsidP="008A6FBF">
      <w:pPr>
        <w:ind w:left="709" w:hanging="709"/>
        <w:jc w:val="right"/>
        <w:rPr>
          <w:rFonts w:ascii="Courier New" w:hAnsi="Courier New"/>
          <w:sz w:val="24"/>
        </w:rPr>
      </w:pPr>
    </w:p>
    <w:p w:rsidR="00805E66" w:rsidRDefault="00805E66" w:rsidP="008A6FBF">
      <w:pPr>
        <w:ind w:left="709" w:hanging="709"/>
        <w:jc w:val="right"/>
        <w:rPr>
          <w:rFonts w:ascii="Courier New" w:hAnsi="Courier New"/>
          <w:sz w:val="24"/>
        </w:rPr>
      </w:pPr>
    </w:p>
    <w:p w:rsidR="00805E66" w:rsidRDefault="00805E66" w:rsidP="008A6FBF">
      <w:pPr>
        <w:ind w:left="709" w:hanging="709"/>
        <w:jc w:val="right"/>
        <w:rPr>
          <w:rFonts w:ascii="Courier New" w:hAnsi="Courier New"/>
          <w:sz w:val="24"/>
        </w:rPr>
      </w:pPr>
    </w:p>
    <w:p w:rsidR="00805E66" w:rsidRDefault="00805E66" w:rsidP="008A6FBF">
      <w:pPr>
        <w:ind w:left="709" w:hanging="709"/>
        <w:jc w:val="right"/>
        <w:rPr>
          <w:rFonts w:ascii="Courier New" w:hAnsi="Courier New"/>
          <w:sz w:val="24"/>
        </w:rPr>
      </w:pPr>
    </w:p>
    <w:p w:rsidR="00805E66" w:rsidRDefault="00805E66" w:rsidP="008A6FBF">
      <w:pPr>
        <w:ind w:left="709" w:hanging="709"/>
        <w:jc w:val="right"/>
        <w:rPr>
          <w:rFonts w:ascii="Courier New" w:hAnsi="Courier New"/>
          <w:sz w:val="24"/>
        </w:rPr>
      </w:pPr>
    </w:p>
    <w:p w:rsidR="008A6FBF" w:rsidRDefault="008A6FBF" w:rsidP="008A6FBF">
      <w:pPr>
        <w:ind w:left="709" w:hanging="709"/>
        <w:jc w:val="righ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…///</w:t>
      </w:r>
    </w:p>
    <w:p w:rsidR="006A131C" w:rsidRDefault="006A131C" w:rsidP="00330D03">
      <w:pPr>
        <w:ind w:left="709" w:hanging="709"/>
        <w:jc w:val="both"/>
        <w:rPr>
          <w:rFonts w:ascii="Courier New" w:hAnsi="Courier New"/>
          <w:sz w:val="24"/>
        </w:rPr>
      </w:pPr>
      <w:bookmarkStart w:id="0" w:name="_GoBack"/>
      <w:bookmarkEnd w:id="0"/>
      <w:r>
        <w:rPr>
          <w:rFonts w:ascii="Courier New" w:hAnsi="Courier New"/>
          <w:sz w:val="24"/>
        </w:rPr>
        <w:lastRenderedPageBreak/>
        <w:t>...///2.-</w:t>
      </w:r>
    </w:p>
    <w:p w:rsidR="006A131C" w:rsidRDefault="006A131C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6A131C" w:rsidRPr="006A131C" w:rsidRDefault="006A131C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Pr="00F63223" w:rsidRDefault="008A6FBF" w:rsidP="00330D03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Art.2:</w:t>
      </w:r>
      <w:r>
        <w:rPr>
          <w:rFonts w:ascii="Courier New" w:hAnsi="Courier New"/>
          <w:b/>
          <w:sz w:val="24"/>
        </w:rPr>
        <w:t xml:space="preserve"> SOLICITAR </w:t>
      </w:r>
      <w:r>
        <w:rPr>
          <w:rFonts w:ascii="Courier New" w:hAnsi="Courier New"/>
          <w:sz w:val="24"/>
        </w:rPr>
        <w:t>al Departamento Ejecutivo interceda ante el o los procuradores actuantes a fin de dejar sin efecto gastos y honorarios generados en la gestión de cobro;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pStyle w:val="Textosinformato"/>
        <w:ind w:left="709" w:hanging="709"/>
        <w:jc w:val="right"/>
        <w:rPr>
          <w:sz w:val="24"/>
        </w:rPr>
      </w:pPr>
    </w:p>
    <w:p w:rsidR="00330D03" w:rsidRPr="00FE1B2E" w:rsidRDefault="008A6FBF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Art.3</w:t>
      </w:r>
      <w:r w:rsidR="00330D03">
        <w:rPr>
          <w:b/>
          <w:sz w:val="24"/>
          <w:u w:val="single"/>
        </w:rPr>
        <w:t>:</w:t>
      </w:r>
      <w:r w:rsidR="00330D03"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330D03"/>
    <w:rsid w:val="004021DE"/>
    <w:rsid w:val="00494717"/>
    <w:rsid w:val="004F69C2"/>
    <w:rsid w:val="006A131C"/>
    <w:rsid w:val="006E3D5C"/>
    <w:rsid w:val="007E2DBE"/>
    <w:rsid w:val="007F68F5"/>
    <w:rsid w:val="00805E66"/>
    <w:rsid w:val="008A6FBF"/>
    <w:rsid w:val="00A21153"/>
    <w:rsid w:val="00F63223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77957-AC01-41B5-8018-5DB336EA7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7</cp:revision>
  <dcterms:created xsi:type="dcterms:W3CDTF">2014-03-07T14:27:00Z</dcterms:created>
  <dcterms:modified xsi:type="dcterms:W3CDTF">2014-03-11T13:03:00Z</dcterms:modified>
</cp:coreProperties>
</file>