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5436C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58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4C73F9" w:rsidRDefault="00354DEC" w:rsidP="00354DEC">
      <w:pPr>
        <w:keepNext/>
        <w:spacing w:after="0" w:line="240" w:lineRule="auto"/>
        <w:ind w:left="709" w:hanging="709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5436C9"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 w:rsidR="005436C9" w:rsidRPr="00CC0A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5436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477/I/14 iniciado por la Secretaria de Economía en referencia al Proyecto Obra Tasa Vial</w:t>
      </w:r>
      <w:r w:rsidR="004C73F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; y 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5436C9" w:rsidRDefault="005436C9" w:rsidP="005436C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virtud de la implementación de la Tasa Vial por parte del Superior Gobierno de la Provincia de Córdoba y a los fines de que el Municipio acceda a los fondos recaudados, es necesario presentar obras que se ejecutarán con dicho ingreso;</w:t>
      </w:r>
    </w:p>
    <w:p w:rsidR="005436C9" w:rsidRDefault="005436C9" w:rsidP="005436C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autoridad de aplicación de la citada Tasa es el Ministerio de Gobierno de la Provincia;</w:t>
      </w:r>
    </w:p>
    <w:p w:rsidR="004C73F9" w:rsidRPr="00354DEC" w:rsidRDefault="005436C9" w:rsidP="005436C9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Secretaria de Obras Publicas de este Municipio ha elaborado la memoria descriptiva de la Obra a financiar denominada Reparación y construcción Red Vial Urbana de la Ciudad de Alta Gracia; </w:t>
      </w:r>
    </w:p>
    <w:p w:rsidR="004C73F9" w:rsidRDefault="00880EB8" w:rsidP="00ED1496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analizado el Expediente </w:t>
      </w:r>
      <w:r w:rsidR="005436C9">
        <w:rPr>
          <w:rFonts w:ascii="Courier New" w:eastAsia="Times New Roman" w:hAnsi="Courier New" w:cs="Times New Roman"/>
          <w:sz w:val="24"/>
          <w:szCs w:val="20"/>
          <w:lang w:eastAsia="es-AR"/>
        </w:rPr>
        <w:t>por la comisión de Legislación General se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favorable, aprobado por unanimidad en </w:t>
      </w:r>
      <w:r w:rsidR="00EB439D">
        <w:rPr>
          <w:rFonts w:ascii="Courier New" w:eastAsia="Times New Roman" w:hAnsi="Courier New" w:cs="Times New Roman"/>
          <w:sz w:val="24"/>
          <w:szCs w:val="20"/>
          <w:lang w:eastAsia="es-AR"/>
        </w:rPr>
        <w:t>Sesión</w:t>
      </w:r>
      <w:r w:rsidR="005436C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Ordinaria del día 23</w:t>
      </w:r>
      <w:r w:rsidR="00021B0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julio de 2014.-</w:t>
      </w:r>
    </w:p>
    <w:p w:rsidR="00ED1496" w:rsidRPr="00A90EE6" w:rsidRDefault="00ED1496" w:rsidP="00ED1496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C73F9" w:rsidRPr="00A90EE6" w:rsidRDefault="004C73F9" w:rsidP="006D4D3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4C73F9" w:rsidRPr="00A90EE6" w:rsidRDefault="004C73F9" w:rsidP="006D4D3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6D4D3D" w:rsidP="006D4D3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1418A9" w:rsidRPr="00A90EE6" w:rsidRDefault="001418A9" w:rsidP="006D4D3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21B08" w:rsidRPr="00A90EE6" w:rsidRDefault="00021B08" w:rsidP="001418A9">
      <w:pPr>
        <w:spacing w:after="0" w:line="36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418A9" w:rsidRDefault="004C73F9" w:rsidP="001418A9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EB439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:</w:t>
      </w:r>
      <w:r w:rsidRPr="00EB439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436C9" w:rsidRPr="006D4D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APRUEBASE</w:t>
      </w:r>
      <w:r w:rsidR="005436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Proyecto de Obra: “Reparación y Construcción Red Vial Urbana de la Ciudad de Alta </w:t>
      </w:r>
    </w:p>
    <w:p w:rsidR="001418A9" w:rsidRDefault="001418A9" w:rsidP="001418A9">
      <w:pPr>
        <w:spacing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1418A9" w:rsidRPr="001418A9" w:rsidRDefault="001418A9" w:rsidP="001418A9">
      <w:pPr>
        <w:spacing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D1496" w:rsidRPr="001418A9" w:rsidRDefault="001418A9" w:rsidP="001418A9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bookmarkStart w:id="0" w:name="_GoBack"/>
      <w:bookmarkEnd w:id="0"/>
      <w:r w:rsidR="005436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Gracia” que se incorpora como Anexo I de la presente Ordenanza; </w:t>
      </w:r>
    </w:p>
    <w:p w:rsidR="005436C9" w:rsidRDefault="005436C9" w:rsidP="001418A9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65D68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6D4D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FACULTASE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para gestione y tome del FONDO PERMANENTE PARA LA FINANCIACION DE PROYECTOS Y PROGRAMAS DE LOS GOBIERNOS LOCALES DE LA PROVINCIA DE CORDOBA – TASA VIAL PROVINCIAL, fondos hasta la suma de pesos dos millones seiscientos setenta y nueve mil cuatrocientos treinta y cinco con dieciséis centavos ($ 2.679.435,16) con destino del proyecto que se aprueba por el Artículo 1º; </w:t>
      </w:r>
    </w:p>
    <w:p w:rsidR="004C73F9" w:rsidRPr="005436C9" w:rsidRDefault="005436C9" w:rsidP="001418A9">
      <w:pPr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F65D68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D4D3D" w:rsidRPr="006D4D3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Departamento Ejecutivo informará al Honorable Concejo Deliberante y al FONDO PERMANENTE PARA LA FINANCIACION DE PROYECTOS Y PROGRAMAS DE LOS GOBIERNOS LOCALES DE LA PROVINCIA DE CÓRDOBA antes del día diez de cada mes el estado de ejecución del proyecto aprobado en el Artículo 1º y al mismo tiempo y ante los mismos organismos, rendirá cuenta documentada de la utilización de los fondos tomados; </w:t>
      </w:r>
    </w:p>
    <w:p w:rsidR="00802B47" w:rsidRDefault="005436C9" w:rsidP="001418A9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Art.4</w:t>
      </w:r>
      <w:r w:rsidR="004C73F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021B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VEINTITRES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137DEC"/>
    <w:rsid w:val="001418A9"/>
    <w:rsid w:val="001B67AA"/>
    <w:rsid w:val="002E6818"/>
    <w:rsid w:val="00354DEC"/>
    <w:rsid w:val="00375757"/>
    <w:rsid w:val="00386679"/>
    <w:rsid w:val="004111A1"/>
    <w:rsid w:val="0044662A"/>
    <w:rsid w:val="00475291"/>
    <w:rsid w:val="004C73F9"/>
    <w:rsid w:val="00515EF2"/>
    <w:rsid w:val="005436C9"/>
    <w:rsid w:val="006D4D3D"/>
    <w:rsid w:val="00710902"/>
    <w:rsid w:val="0071146E"/>
    <w:rsid w:val="007F6758"/>
    <w:rsid w:val="00802B47"/>
    <w:rsid w:val="00804B5C"/>
    <w:rsid w:val="00847140"/>
    <w:rsid w:val="00880EB8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74A4"/>
    <w:rsid w:val="00B62E5C"/>
    <w:rsid w:val="00B735D6"/>
    <w:rsid w:val="00BC41D7"/>
    <w:rsid w:val="00C111C8"/>
    <w:rsid w:val="00C57B68"/>
    <w:rsid w:val="00C67D78"/>
    <w:rsid w:val="00CF63DD"/>
    <w:rsid w:val="00D75399"/>
    <w:rsid w:val="00D87CE2"/>
    <w:rsid w:val="00EA192D"/>
    <w:rsid w:val="00EB439D"/>
    <w:rsid w:val="00ED1496"/>
    <w:rsid w:val="00EF053E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E6F83-3846-403F-8EDA-016477927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2014-07-18T14:29:00Z</cp:lastPrinted>
  <dcterms:created xsi:type="dcterms:W3CDTF">2014-07-24T11:44:00Z</dcterms:created>
  <dcterms:modified xsi:type="dcterms:W3CDTF">2014-07-24T12:40:00Z</dcterms:modified>
</cp:coreProperties>
</file>