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A55" w:rsidRPr="00A90EE6" w:rsidRDefault="007B1A55" w:rsidP="007B1A55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9777</w:t>
      </w:r>
    </w:p>
    <w:p w:rsidR="007B1A55" w:rsidRDefault="007B1A55" w:rsidP="007B1A55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7B1A55" w:rsidRPr="00906B80" w:rsidRDefault="007B1A55" w:rsidP="007B1A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Pr="00A5333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2302/12 iniciado por el Sr. Fernández Pedro José; </w:t>
      </w:r>
      <w:r w:rsidRPr="00086374">
        <w:rPr>
          <w:rFonts w:ascii="Courier New" w:hAnsi="Courier New" w:cs="Courier New"/>
          <w:sz w:val="24"/>
          <w:szCs w:val="24"/>
        </w:rPr>
        <w:t xml:space="preserve"> y </w:t>
      </w:r>
    </w:p>
    <w:p w:rsidR="007B1A5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7B1A55" w:rsidRPr="004B2AE5" w:rsidRDefault="007B1A55" w:rsidP="007B1A55">
      <w:pPr>
        <w:spacing w:before="120" w:after="100" w:afterAutospacing="1"/>
        <w:jc w:val="center"/>
        <w:rPr>
          <w:rFonts w:ascii="Courier New" w:hAnsi="Courier New" w:cs="Courier New"/>
          <w:b/>
        </w:rPr>
      </w:pPr>
    </w:p>
    <w:p w:rsidR="007B1A55" w:rsidRP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B1A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Nº28750;</w:t>
      </w:r>
    </w:p>
    <w:p w:rsidR="007B1A55" w:rsidRP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B1A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trigeneracional con jefatura masculina insertos en el mercado a través de transferencia estatal y de trabajos esporádicos que realiza la hija;</w:t>
      </w:r>
    </w:p>
    <w:p w:rsid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B1A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presenta problemas de salud;</w:t>
      </w:r>
    </w:p>
    <w:p w:rsidR="007B1A55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 el Expediente por la Comisión de Hacienda, se emite despacho favorable,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7B1A55" w:rsidRPr="004A5CD2" w:rsidRDefault="007B1A55" w:rsidP="007B1A55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B1A55" w:rsidRPr="00A90EE6" w:rsidRDefault="007B1A55" w:rsidP="007B1A55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7B1A55" w:rsidRDefault="007B1A55" w:rsidP="007B1A5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7B1A55" w:rsidRDefault="007B1A55" w:rsidP="007B1A5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7B1A55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Pr="007B1A5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28750 de la Tasa por Servicio a la Propiedad</w:t>
      </w:r>
      <w:r w:rsidR="00B400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seis c</w:t>
      </w:r>
      <w:r w:rsidR="00B400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uotas por cada una abonada en té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</w:t>
      </w:r>
      <w:r w:rsidR="00B400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fecha de la promulgación de la presente ordenanza. La falta de pago 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B1A55" w:rsidRDefault="007B1A55" w:rsidP="007B1A55">
      <w:pPr>
        <w:widowControl w:val="0"/>
        <w:suppressAutoHyphens/>
        <w:spacing w:after="0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 cuotas consecutivas o 3 alternativas hará caducar el presente beneficio.-</w:t>
      </w: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7B1A5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7B1A55" w:rsidRPr="00351D95" w:rsidRDefault="007B1A55" w:rsidP="007B1A55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7B1A55" w:rsidRPr="000625A7" w:rsidRDefault="007B1A55" w:rsidP="007B1A55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TRECE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7B1A55" w:rsidRDefault="007B1A55" w:rsidP="007B1A55"/>
    <w:p w:rsidR="009947AC" w:rsidRDefault="009947AC">
      <w:bookmarkStart w:id="0" w:name="_GoBack"/>
      <w:bookmarkEnd w:id="0"/>
    </w:p>
    <w:sectPr w:rsidR="00994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A55"/>
    <w:rsid w:val="007B1A55"/>
    <w:rsid w:val="009947AC"/>
    <w:rsid w:val="00B4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2014-08-15T16:35:00Z</cp:lastPrinted>
  <dcterms:created xsi:type="dcterms:W3CDTF">2014-08-13T15:36:00Z</dcterms:created>
  <dcterms:modified xsi:type="dcterms:W3CDTF">2014-08-15T16:36:00Z</dcterms:modified>
</cp:coreProperties>
</file>