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4709BC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10005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4709BC" w:rsidRPr="004709B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4709BC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4709B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1341/13 iniciado por la Sra. Álvarez María Cristina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4709BC" w:rsidRDefault="004709BC" w:rsidP="004709B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10139;</w:t>
      </w:r>
    </w:p>
    <w:p w:rsidR="004709BC" w:rsidRDefault="004709BC" w:rsidP="004709B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conformado por dos integrantes insertos en el mercado a través del trabajo informal;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ad en Sesión Ordinaria del día 15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17F1A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83F95" w:rsidRDefault="00583F95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83F95" w:rsidRDefault="00817F1A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709BC" w:rsidRPr="004709B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709B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10139 de la Tasa por Servicios a la Propiedad respecto de la deuda que al día de la fecha mantiene con el Municipio y por el resto del periodo 2015.</w:t>
      </w:r>
      <w:r w:rsidR="004709B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4709BC" w:rsidRPr="004709BC" w:rsidRDefault="004709BC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4709B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baja los planes otorgados.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4709BC" w:rsidRDefault="004709BC" w:rsidP="00583F95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6E5E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39316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583F95" w:rsidRP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sin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F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efecto </w:t>
      </w:r>
    </w:p>
    <w:p w:rsidR="004709BC" w:rsidRDefault="004709BC" w:rsidP="004709B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4709BC" w:rsidRDefault="004709BC" w:rsidP="004709BC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  <w:bookmarkStart w:id="0" w:name="_GoBack"/>
      <w:bookmarkEnd w:id="0"/>
    </w:p>
    <w:p w:rsidR="00393168" w:rsidRDefault="00583F95" w:rsidP="004709BC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los gastos y honorarios generados por la gestión judicial.-  </w:t>
      </w:r>
    </w:p>
    <w:p w:rsidR="00817F1A" w:rsidRPr="004257FE" w:rsidRDefault="004709BC" w:rsidP="004709B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QUINCE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2031DC"/>
    <w:rsid w:val="002048F4"/>
    <w:rsid w:val="002B5803"/>
    <w:rsid w:val="00393168"/>
    <w:rsid w:val="004709BC"/>
    <w:rsid w:val="004D6795"/>
    <w:rsid w:val="00523C74"/>
    <w:rsid w:val="00542D20"/>
    <w:rsid w:val="00583F95"/>
    <w:rsid w:val="006509AB"/>
    <w:rsid w:val="006E5E4B"/>
    <w:rsid w:val="007B2233"/>
    <w:rsid w:val="00817F1A"/>
    <w:rsid w:val="00AD46F3"/>
    <w:rsid w:val="00B14058"/>
    <w:rsid w:val="00C110BE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2015-07-08T17:04:00Z</cp:lastPrinted>
  <dcterms:created xsi:type="dcterms:W3CDTF">2015-07-15T15:25:00Z</dcterms:created>
  <dcterms:modified xsi:type="dcterms:W3CDTF">2015-07-16T13:19:00Z</dcterms:modified>
</cp:coreProperties>
</file>