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B685F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10025</w:t>
      </w: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A310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 xml:space="preserve">El </w:t>
      </w:r>
      <w:proofErr w:type="spellStart"/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>. Nº 2432/</w:t>
      </w:r>
      <w:r w:rsidR="005A3C56">
        <w:rPr>
          <w:rFonts w:ascii="Courier New" w:hAnsi="Courier New" w:cs="Courier New"/>
          <w:color w:val="000000"/>
          <w:sz w:val="24"/>
          <w:szCs w:val="24"/>
        </w:rPr>
        <w:t>14</w:t>
      </w:r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 xml:space="preserve">, iniciado por </w:t>
      </w:r>
      <w:proofErr w:type="spellStart"/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>Parsekian</w:t>
      </w:r>
      <w:proofErr w:type="spellEnd"/>
      <w:r w:rsidR="005A3C56" w:rsidRPr="005A3C56">
        <w:rPr>
          <w:rFonts w:ascii="Courier New" w:hAnsi="Courier New" w:cs="Courier New"/>
          <w:color w:val="000000"/>
          <w:sz w:val="24"/>
          <w:szCs w:val="24"/>
        </w:rPr>
        <w:t xml:space="preserve"> Jorge Guillermo, solicitando la Prefactibilidad y excepción al Código Urbanístico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Que a fs. 2 el Sr. Jorge </w:t>
      </w:r>
      <w:proofErr w:type="spellStart"/>
      <w:r w:rsidRPr="005A3C56">
        <w:rPr>
          <w:rFonts w:ascii="Courier New" w:hAnsi="Courier New" w:cs="Courier New"/>
          <w:color w:val="000000"/>
          <w:sz w:val="24"/>
          <w:szCs w:val="24"/>
        </w:rPr>
        <w:t>Parsekian</w:t>
      </w:r>
      <w:proofErr w:type="spellEnd"/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DNI Nº 14533291, solicita la  excepción al Código de Urbanización en un lote ubicado sobre el “Eje Comercial Av. Belgrano” por </w:t>
      </w:r>
      <w:r>
        <w:rPr>
          <w:rFonts w:ascii="Courier New" w:hAnsi="Courier New" w:cs="Courier New"/>
          <w:color w:val="000000"/>
          <w:sz w:val="24"/>
          <w:szCs w:val="24"/>
        </w:rPr>
        <w:t>no cumplir con el valor del FOS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Q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ue a fs. 3 a 5 obran copias parcial</w:t>
      </w:r>
      <w:r w:rsidR="007719B7">
        <w:rPr>
          <w:rFonts w:ascii="Courier New" w:hAnsi="Courier New" w:cs="Courier New"/>
          <w:color w:val="000000"/>
          <w:sz w:val="24"/>
          <w:szCs w:val="24"/>
        </w:rPr>
        <w:t>es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del plano de la edificación actual y un cro</w:t>
      </w:r>
      <w:r>
        <w:rPr>
          <w:rFonts w:ascii="Courier New" w:hAnsi="Courier New" w:cs="Courier New"/>
          <w:color w:val="000000"/>
          <w:sz w:val="24"/>
          <w:szCs w:val="24"/>
        </w:rPr>
        <w:t>quis del proyecto de ampliación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A3C56">
        <w:rPr>
          <w:rFonts w:ascii="Courier New" w:hAnsi="Courier New" w:cs="Courier New"/>
          <w:color w:val="000000"/>
          <w:sz w:val="24"/>
          <w:szCs w:val="24"/>
        </w:rPr>
        <w:t>Que a fs. 8 la Oficina de Catastro informa que el lote  tiene la siguiente des</w:t>
      </w:r>
      <w:r>
        <w:rPr>
          <w:rFonts w:ascii="Courier New" w:hAnsi="Courier New" w:cs="Courier New"/>
          <w:color w:val="000000"/>
          <w:sz w:val="24"/>
          <w:szCs w:val="24"/>
        </w:rPr>
        <w:t>ignación catastral: 01-01-083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-003 – </w:t>
      </w:r>
      <w:proofErr w:type="spellStart"/>
      <w:r w:rsidRPr="005A3C56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Pr="005A3C56">
        <w:rPr>
          <w:rFonts w:ascii="Courier New" w:hAnsi="Courier New" w:cs="Courier New"/>
          <w:color w:val="000000"/>
          <w:sz w:val="24"/>
          <w:szCs w:val="24"/>
        </w:rPr>
        <w:t>.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Of. 2-Lote Of. 6 Pte</w:t>
      </w:r>
      <w:r w:rsidR="007719B7">
        <w:rPr>
          <w:rFonts w:ascii="Courier New" w:hAnsi="Courier New" w:cs="Courier New"/>
          <w:color w:val="000000"/>
          <w:sz w:val="24"/>
          <w:szCs w:val="24"/>
        </w:rPr>
        <w:t>.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–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Cta</w:t>
      </w:r>
      <w:r w:rsidR="007719B7">
        <w:rPr>
          <w:rFonts w:ascii="Courier New" w:hAnsi="Courier New" w:cs="Courier New"/>
          <w:color w:val="000000"/>
          <w:sz w:val="24"/>
          <w:szCs w:val="24"/>
        </w:rPr>
        <w:t>.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Munic</w:t>
      </w:r>
      <w:r w:rsidR="007719B7">
        <w:rPr>
          <w:rFonts w:ascii="Courier New" w:hAnsi="Courier New" w:cs="Courier New"/>
          <w:color w:val="000000"/>
          <w:sz w:val="24"/>
          <w:szCs w:val="24"/>
        </w:rPr>
        <w:t>ipal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Nº 2558, registrado a nombre de </w:t>
      </w:r>
      <w:proofErr w:type="spellStart"/>
      <w:r w:rsidRPr="005A3C56">
        <w:rPr>
          <w:rFonts w:ascii="Courier New" w:hAnsi="Courier New" w:cs="Courier New"/>
          <w:color w:val="000000"/>
          <w:sz w:val="24"/>
          <w:szCs w:val="24"/>
        </w:rPr>
        <w:t>Parsekian</w:t>
      </w:r>
      <w:proofErr w:type="spellEnd"/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Santiago (Titulares Registral</w:t>
      </w:r>
      <w:r>
        <w:rPr>
          <w:rFonts w:ascii="Courier New" w:hAnsi="Courier New" w:cs="Courier New"/>
          <w:color w:val="000000"/>
          <w:sz w:val="24"/>
          <w:szCs w:val="24"/>
        </w:rPr>
        <w:t>es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t>, con antecedentes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proofErr w:type="spellStart"/>
      <w:r w:rsidRPr="005A3C56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Pr="005A3C56">
        <w:rPr>
          <w:rFonts w:ascii="Courier New" w:hAnsi="Courier New" w:cs="Courier New"/>
          <w:color w:val="000000"/>
          <w:sz w:val="24"/>
          <w:szCs w:val="24"/>
        </w:rPr>
        <w:t>. Const. 90-P-71;</w:t>
      </w:r>
    </w:p>
    <w:p w:rsidR="007719B7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Que a fs. 9   el  Área de </w:t>
      </w:r>
      <w:r>
        <w:rPr>
          <w:rFonts w:ascii="Courier New" w:hAnsi="Courier New" w:cs="Courier New"/>
          <w:color w:val="000000"/>
          <w:sz w:val="24"/>
          <w:szCs w:val="24"/>
        </w:rPr>
        <w:t>Control Urbano (Planeamiento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)informa que según lo establecido por la Ordenanza Nº 8547 en el Art. Nº 229 para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el Eje Comercial Av. Belgrano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, para la </w:t>
      </w:r>
      <w:r w:rsidRPr="005A3C56">
        <w:rPr>
          <w:rFonts w:ascii="Courier New" w:hAnsi="Courier New" w:cs="Courier New"/>
          <w:color w:val="000000"/>
          <w:sz w:val="24"/>
          <w:szCs w:val="24"/>
          <w:u w:val="single"/>
        </w:rPr>
        <w:t>Ocupación del Suelo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–para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lotes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de 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frentes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menores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o 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iguales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 a 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10 m y </w:t>
      </w:r>
    </w:p>
    <w:p w:rsidR="007719B7" w:rsidRDefault="007719B7" w:rsidP="007719B7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:rsidR="007719B7" w:rsidRDefault="007719B7" w:rsidP="007719B7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</w:p>
    <w:p w:rsidR="007719B7" w:rsidRDefault="00E72922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</w:t>
      </w:r>
      <w:r w:rsidR="007719B7">
        <w:rPr>
          <w:rFonts w:ascii="Courier New" w:hAnsi="Courier New" w:cs="Courier New"/>
          <w:color w:val="000000"/>
          <w:sz w:val="24"/>
          <w:szCs w:val="24"/>
        </w:rPr>
        <w:t>.-</w:t>
      </w:r>
    </w:p>
    <w:p w:rsidR="00E72922" w:rsidRDefault="00E72922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bookmarkEnd w:id="0"/>
    </w:p>
    <w:p w:rsid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A3C56">
        <w:rPr>
          <w:rFonts w:ascii="Courier New" w:hAnsi="Courier New" w:cs="Courier New"/>
          <w:color w:val="000000"/>
          <w:sz w:val="24"/>
          <w:szCs w:val="24"/>
        </w:rPr>
        <w:t>superficies menores o iguales a 300m2- la pro</w:t>
      </w:r>
      <w:r w:rsidR="00183122">
        <w:rPr>
          <w:rFonts w:ascii="Courier New" w:hAnsi="Courier New" w:cs="Courier New"/>
          <w:color w:val="000000"/>
          <w:sz w:val="24"/>
          <w:szCs w:val="24"/>
        </w:rPr>
        <w:t>puesta no cumple el FOS</w:t>
      </w:r>
      <w:r>
        <w:rPr>
          <w:rFonts w:ascii="Courier New" w:hAnsi="Courier New" w:cs="Courier New"/>
          <w:color w:val="000000"/>
          <w:sz w:val="24"/>
          <w:szCs w:val="24"/>
        </w:rPr>
        <w:t>:</w:t>
      </w:r>
      <w:r w:rsidR="0018312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1,00 (permitido: 0,80)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, que con la edificación ex</w:t>
      </w:r>
      <w:r>
        <w:rPr>
          <w:rFonts w:ascii="Courier New" w:hAnsi="Courier New" w:cs="Courier New"/>
          <w:color w:val="000000"/>
          <w:sz w:val="24"/>
          <w:szCs w:val="24"/>
        </w:rPr>
        <w:t>istente solo queda un 2 % libre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Q</w:t>
      </w:r>
      <w:r w:rsidRPr="005A3C56">
        <w:rPr>
          <w:rFonts w:ascii="Courier New" w:hAnsi="Courier New" w:cs="Courier New"/>
          <w:color w:val="000000"/>
          <w:sz w:val="24"/>
          <w:szCs w:val="24"/>
        </w:rPr>
        <w:t xml:space="preserve">ue no observa inconveniente alguno de llevar adelante el proyecto, más teniendo en cuenta la existencia de una escalera que para el </w:t>
      </w:r>
      <w:r>
        <w:rPr>
          <w:rFonts w:ascii="Courier New" w:hAnsi="Courier New" w:cs="Courier New"/>
          <w:color w:val="000000"/>
          <w:sz w:val="24"/>
          <w:szCs w:val="24"/>
        </w:rPr>
        <w:t>cálculo del FOS no se considera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5A3C56" w:rsidRPr="005A3C56" w:rsidRDefault="005A3C56" w:rsidP="005A3C5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A3C56">
        <w:rPr>
          <w:rFonts w:ascii="Courier New" w:hAnsi="Courier New" w:cs="Courier New"/>
          <w:color w:val="000000"/>
          <w:sz w:val="24"/>
          <w:szCs w:val="24"/>
        </w:rPr>
        <w:t>Que a fs. 20  la  Secretaría de Obras  Públicos in</w:t>
      </w:r>
      <w:r>
        <w:rPr>
          <w:rFonts w:ascii="Courier New" w:hAnsi="Courier New" w:cs="Courier New"/>
          <w:color w:val="000000"/>
          <w:sz w:val="24"/>
          <w:szCs w:val="24"/>
        </w:rPr>
        <w:t>forma entre otros considerandos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: Que recomienda dar curso favorable a la excepción solicitada, ya que teniendo en cuenta que el FOS existente (98%) ya excede el FOS permitido(80%) y que la construcción propuesta es en general adecu</w:t>
      </w:r>
      <w:r>
        <w:rPr>
          <w:rFonts w:ascii="Courier New" w:hAnsi="Courier New" w:cs="Courier New"/>
          <w:color w:val="000000"/>
          <w:sz w:val="24"/>
          <w:szCs w:val="24"/>
        </w:rPr>
        <w:t>ación de espacios ya existentes</w:t>
      </w:r>
      <w:r w:rsidRPr="005A3C56">
        <w:rPr>
          <w:rFonts w:ascii="Courier New" w:hAnsi="Courier New" w:cs="Courier New"/>
          <w:color w:val="000000"/>
          <w:sz w:val="24"/>
          <w:szCs w:val="24"/>
        </w:rPr>
        <w:t>, que permitiría optimizar los usos y que no afecta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A3102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719B7" w:rsidRDefault="007719B7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719B7" w:rsidRDefault="007719B7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19B7" w:rsidRDefault="007719B7" w:rsidP="007719B7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</w:t>
      </w:r>
      <w:r>
        <w:rPr>
          <w:rFonts w:ascii="Courier New" w:hAnsi="Courier New" w:cs="Courier New"/>
          <w:color w:val="000000"/>
          <w:sz w:val="24"/>
          <w:szCs w:val="24"/>
        </w:rPr>
        <w:t>///</w:t>
      </w:r>
    </w:p>
    <w:p w:rsidR="007719B7" w:rsidRDefault="007719B7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7719B7" w:rsidRDefault="007719B7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7719B7" w:rsidRDefault="007719B7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7719B7" w:rsidRDefault="007719B7" w:rsidP="007719B7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</w:t>
      </w:r>
      <w:r>
        <w:rPr>
          <w:rFonts w:ascii="Courier New" w:hAnsi="Courier New" w:cs="Courier New"/>
          <w:color w:val="000000"/>
          <w:sz w:val="24"/>
          <w:szCs w:val="24"/>
        </w:rPr>
        <w:t>///</w:t>
      </w:r>
      <w:r w:rsidR="00E72922">
        <w:rPr>
          <w:rFonts w:ascii="Courier New" w:hAnsi="Courier New" w:cs="Courier New"/>
          <w:color w:val="000000"/>
          <w:sz w:val="24"/>
          <w:szCs w:val="24"/>
        </w:rPr>
        <w:t>3</w:t>
      </w:r>
      <w:r>
        <w:rPr>
          <w:rFonts w:ascii="Courier New" w:hAnsi="Courier New" w:cs="Courier New"/>
          <w:color w:val="000000"/>
          <w:sz w:val="24"/>
          <w:szCs w:val="24"/>
        </w:rPr>
        <w:t>.-</w:t>
      </w:r>
    </w:p>
    <w:p w:rsidR="00E95170" w:rsidRPr="00BA3102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BA3102">
        <w:rPr>
          <w:b/>
          <w:color w:val="000000"/>
          <w:sz w:val="28"/>
          <w:szCs w:val="28"/>
        </w:rPr>
        <w:t xml:space="preserve"> </w:t>
      </w:r>
      <w:r w:rsidR="00BC1010" w:rsidRPr="00BC1010">
        <w:rPr>
          <w:rFonts w:ascii="Courier New" w:hAnsi="Courier New" w:cs="Courier New"/>
          <w:b/>
          <w:color w:val="000000"/>
          <w:sz w:val="24"/>
          <w:szCs w:val="24"/>
        </w:rPr>
        <w:t xml:space="preserve">AUTORIZAR  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 xml:space="preserve">el proyecto </w:t>
      </w:r>
      <w:r w:rsidR="00BC1010" w:rsidRPr="00BC1010">
        <w:rPr>
          <w:rFonts w:ascii="Courier New" w:hAnsi="Courier New" w:cs="Courier New"/>
          <w:b/>
          <w:color w:val="000000"/>
          <w:sz w:val="24"/>
          <w:szCs w:val="24"/>
        </w:rPr>
        <w:t xml:space="preserve">sin el cumplimiento 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del párrafo referido a Ocupación del Suelo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- para lotes de frentes menores o iguales a 10 m y superficies menore</w:t>
      </w:r>
      <w:r w:rsidR="00BC1010">
        <w:rPr>
          <w:rFonts w:ascii="Courier New" w:hAnsi="Courier New" w:cs="Courier New"/>
          <w:color w:val="000000"/>
          <w:sz w:val="24"/>
          <w:szCs w:val="24"/>
        </w:rPr>
        <w:t>s o iguales a 300m2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C1010">
        <w:rPr>
          <w:rFonts w:ascii="Courier New" w:hAnsi="Courier New" w:cs="Courier New"/>
          <w:color w:val="000000"/>
          <w:sz w:val="24"/>
          <w:szCs w:val="24"/>
        </w:rPr>
        <w:t>- FOS máximo: 0,80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, del art. 229</w:t>
      </w:r>
      <w:r w:rsidR="00BC1010">
        <w:rPr>
          <w:rFonts w:ascii="Courier New" w:hAnsi="Courier New" w:cs="Courier New"/>
          <w:color w:val="000000"/>
          <w:sz w:val="24"/>
          <w:szCs w:val="24"/>
        </w:rPr>
        <w:t xml:space="preserve"> de la Ordenanza Nº 8547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 xml:space="preserve">, en  el lote  con la </w:t>
      </w:r>
      <w:r w:rsidR="00BC1010">
        <w:rPr>
          <w:rFonts w:ascii="Courier New" w:hAnsi="Courier New" w:cs="Courier New"/>
          <w:color w:val="000000"/>
          <w:sz w:val="24"/>
          <w:szCs w:val="24"/>
        </w:rPr>
        <w:t>siguiente designación catastral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 xml:space="preserve">: 01-01-083-021– </w:t>
      </w:r>
      <w:proofErr w:type="spellStart"/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.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Of. 2 -</w:t>
      </w:r>
      <w:r w:rsidR="007719B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C1010" w:rsidRPr="00BC1010">
        <w:rPr>
          <w:rFonts w:ascii="Courier New" w:hAnsi="Courier New" w:cs="Courier New"/>
          <w:color w:val="000000"/>
          <w:sz w:val="24"/>
          <w:szCs w:val="24"/>
        </w:rPr>
        <w:t>Lote Of. 6 Pte</w:t>
      </w:r>
      <w:r w:rsidR="00BC1010">
        <w:rPr>
          <w:rFonts w:ascii="Courier New" w:hAnsi="Courier New" w:cs="Courier New"/>
          <w:color w:val="000000"/>
          <w:sz w:val="24"/>
          <w:szCs w:val="24"/>
        </w:rPr>
        <w:t>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A310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A18C4" w:rsidRDefault="006A18C4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A310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F442D"/>
    <w:rsid w:val="00100C5D"/>
    <w:rsid w:val="001549EE"/>
    <w:rsid w:val="00183122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A18C4"/>
    <w:rsid w:val="006A76B4"/>
    <w:rsid w:val="006C0826"/>
    <w:rsid w:val="006E5E4B"/>
    <w:rsid w:val="006F0FBF"/>
    <w:rsid w:val="006F63C3"/>
    <w:rsid w:val="0070768E"/>
    <w:rsid w:val="00710B07"/>
    <w:rsid w:val="007678AC"/>
    <w:rsid w:val="007719B7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8B685F"/>
    <w:rsid w:val="00A003AA"/>
    <w:rsid w:val="00AB6C78"/>
    <w:rsid w:val="00AC6BBC"/>
    <w:rsid w:val="00AD46F3"/>
    <w:rsid w:val="00B14058"/>
    <w:rsid w:val="00B335F6"/>
    <w:rsid w:val="00B9743D"/>
    <w:rsid w:val="00BA1C22"/>
    <w:rsid w:val="00BA3102"/>
    <w:rsid w:val="00BC1010"/>
    <w:rsid w:val="00BE395E"/>
    <w:rsid w:val="00C110BE"/>
    <w:rsid w:val="00C12EF7"/>
    <w:rsid w:val="00C216BE"/>
    <w:rsid w:val="00CD7999"/>
    <w:rsid w:val="00CF0846"/>
    <w:rsid w:val="00D44319"/>
    <w:rsid w:val="00D95F2B"/>
    <w:rsid w:val="00DD7C8A"/>
    <w:rsid w:val="00E13CC8"/>
    <w:rsid w:val="00E31AC1"/>
    <w:rsid w:val="00E351D5"/>
    <w:rsid w:val="00E35DFA"/>
    <w:rsid w:val="00E44A75"/>
    <w:rsid w:val="00E4798D"/>
    <w:rsid w:val="00E72922"/>
    <w:rsid w:val="00E95170"/>
    <w:rsid w:val="00EA449D"/>
    <w:rsid w:val="00EC5C4D"/>
    <w:rsid w:val="00EE49C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2015-08-07T14:34:00Z</cp:lastPrinted>
  <dcterms:created xsi:type="dcterms:W3CDTF">2015-08-07T12:45:00Z</dcterms:created>
  <dcterms:modified xsi:type="dcterms:W3CDTF">2015-08-07T14:37:00Z</dcterms:modified>
</cp:coreProperties>
</file>