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10061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26A7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xpediente Nº 654/I/04 iniciado por el Sr.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Dignani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Enrique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28579;</w:t>
      </w:r>
    </w:p>
    <w:p w:rsidR="009D407D" w:rsidRDefault="009D407D" w:rsidP="009D407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es jubilado, y carece de medios para afrontar la deuda que mantiene con el Municipio;</w:t>
      </w:r>
    </w:p>
    <w:p w:rsidR="009D407D" w:rsidRDefault="009D407D" w:rsidP="009D407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Nº 9509 se le otorg</w:t>
      </w:r>
      <w:r w:rsidR="00C26A7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 la Tasa por Servicios a la Propiedad hasta el año 2013 inclusive;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Hacienda, emite despacho favorable, el que es aprobado por unanimidad en Sesión Ordinaria del día 16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Pr="00A00987" w:rsidRDefault="009D407D" w:rsidP="009D407D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9D407D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9D407D" w:rsidRDefault="009D407D" w:rsidP="009D4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9D407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28579 el pago de Tasa por Servicios a la Propiedad correspondiente a los años 2014 y 2015.-</w:t>
      </w:r>
    </w:p>
    <w:p w:rsidR="009D407D" w:rsidRP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9D407D">
        <w:rPr>
          <w:rFonts w:ascii="Courier New" w:eastAsia="Arial Unicode MS" w:hAnsi="Courier New" w:cs="ShelleyAllegroScript-Normal"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Pr="009D40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9D407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67C6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Departamento Ejecutivo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otorgar un plan de pagos para abonar</w:t>
      </w:r>
      <w:r w:rsidRPr="00567C6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gastos y honorarios generados por la Gestión Judicial.-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DIECISEIS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343970"/>
    <w:rsid w:val="009D407D"/>
    <w:rsid w:val="00C26A7E"/>
    <w:rsid w:val="00F5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2015-09-16T16:03:00Z</cp:lastPrinted>
  <dcterms:created xsi:type="dcterms:W3CDTF">2015-09-16T14:40:00Z</dcterms:created>
  <dcterms:modified xsi:type="dcterms:W3CDTF">2015-09-16T16:08:00Z</dcterms:modified>
</cp:coreProperties>
</file>