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F542C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62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53D3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153D3F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153D3F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1901/15 iniciado por los Centros Vecinales de Barrio Liniers y General Bustos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53D3F" w:rsidRDefault="00153D3F" w:rsidP="00153D3F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los derechos de uso de la vía pública para la realización de una obra de gas que involucra a los dos barrios;</w:t>
      </w:r>
    </w:p>
    <w:p w:rsidR="009D407D" w:rsidRDefault="00153D3F" w:rsidP="00153D3F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acompañan copia del plano de anteproyecto DC 02472/027;</w:t>
      </w:r>
    </w:p>
    <w:p w:rsidR="009D407D" w:rsidRDefault="009D407D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Hacienda, emite despacho favorable, el que es aprobado por unanimidad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16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Septiembre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9D407D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E2FE5" w:rsidRDefault="00AE2FE5" w:rsidP="00AE2FE5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AE2FE5" w:rsidRDefault="00AE2FE5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AE2FE5" w:rsidRDefault="00AE2FE5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AE2FE5" w:rsidRDefault="00AE2FE5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9D407D" w:rsidRDefault="009D407D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</w:p>
    <w:p w:rsidR="009D407D" w:rsidRPr="009D407D" w:rsidRDefault="009D407D" w:rsidP="00153D3F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53D3F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E2FE5" w:rsidRPr="00AE2FE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AE2F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los vecinos de Barrio Liniers y Barrio General Bustos del pago de los derechos de uso de la vía pública para la realización de la obra de gas según Proyecto DC 02472/027.</w:t>
      </w:r>
      <w:r w:rsidR="00AE2FE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AE2FE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DIECISEIS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/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153D3F"/>
    <w:rsid w:val="00343970"/>
    <w:rsid w:val="009D407D"/>
    <w:rsid w:val="00AE2FE5"/>
    <w:rsid w:val="00F5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dcterms:created xsi:type="dcterms:W3CDTF">2015-09-16T14:48:00Z</dcterms:created>
  <dcterms:modified xsi:type="dcterms:W3CDTF">2015-09-16T14:59:00Z</dcterms:modified>
</cp:coreProperties>
</file>