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553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1010</w:t>
      </w:r>
      <w:r w:rsidR="006D27F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Pr="006D27F0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color w:val="000000" w:themeColor="text1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5F7F0B" w:rsidRP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El Exp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edien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te Nº 1490/15, iniciado por G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aray Francisco, solicitando la p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re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factibilidad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– 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Depósito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Taller y Uso Comercial de Empresa de Transporte</w:t>
      </w:r>
      <w:r w:rsidRPr="006D27F0">
        <w:rPr>
          <w:rFonts w:ascii="Courier New" w:eastAsia="Arial Unicode MS" w:hAnsi="Courier New" w:cs="Courier New"/>
          <w:color w:val="000000" w:themeColor="text1"/>
          <w:sz w:val="24"/>
          <w:szCs w:val="24"/>
          <w:lang w:val="es-ES_tradnl" w:eastAsia="es-ES"/>
        </w:rPr>
        <w:t>; y</w:t>
      </w:r>
    </w:p>
    <w:p w:rsidR="009D407D" w:rsidRPr="006D27F0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color w:val="000000" w:themeColor="text1"/>
          <w:sz w:val="24"/>
          <w:szCs w:val="24"/>
          <w:lang w:val="es-ES_tradnl" w:eastAsia="es-ES"/>
        </w:rPr>
      </w:pPr>
    </w:p>
    <w:p w:rsidR="005F7F0B" w:rsidRPr="006D27F0" w:rsidRDefault="009D407D" w:rsidP="00F2338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Courier New"/>
          <w:color w:val="000000" w:themeColor="text1"/>
          <w:sz w:val="24"/>
          <w:szCs w:val="24"/>
          <w:lang w:val="es-ES_tradnl" w:eastAsia="es-ES"/>
        </w:rPr>
      </w:pPr>
      <w:r w:rsidRPr="006D27F0">
        <w:rPr>
          <w:rFonts w:ascii="Courier New" w:eastAsia="Arial Unicode MS" w:hAnsi="Courier New" w:cs="Courier New"/>
          <w:b/>
          <w:color w:val="000000" w:themeColor="text1"/>
          <w:sz w:val="24"/>
          <w:szCs w:val="24"/>
          <w:lang w:val="es-ES_tradnl" w:eastAsia="es-ES"/>
        </w:rPr>
        <w:t xml:space="preserve">C O N S I D E R A N D O </w:t>
      </w:r>
    </w:p>
    <w:p w:rsidR="005F7F0B" w:rsidRPr="006D27F0" w:rsidRDefault="005F7F0B" w:rsidP="00F2338E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Courier New"/>
          <w:color w:val="000000" w:themeColor="text1"/>
          <w:sz w:val="24"/>
          <w:szCs w:val="24"/>
          <w:lang w:val="es-ES_tradnl" w:eastAsia="es-ES"/>
        </w:rPr>
      </w:pP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2 </w:t>
      </w:r>
      <w:proofErr w:type="gramStart"/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el</w:t>
      </w:r>
      <w:proofErr w:type="gramEnd"/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Sr. Garay Francisco solicita a la Secretaría de Obras Públicas, “Certificado de Pre factibilidad” de Usos del Suelo, de acuerdo a la Ordenanza Nº 8547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Art. 265, para las parcelas designadas catastralmente 03-01-481- 01 / 02 / 03 / 04, lugar donde se considera proyectar “Depósitos y Talleres de unidades de transporte público de pasajeros, Oficinas de Administración de la Empresa y Salones Comerciales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”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fs.4 obra Plano de Mensura y Subdivisión;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4 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vuelta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obra informe de la Sección Catastro donde entre otros considerandos informa “que el solicitante deberá sanear en Catastro de la Provincia la nomenclatura catastral asignada a sus lotes, ya que la </w:t>
      </w:r>
      <w:proofErr w:type="spellStart"/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Mza</w:t>
      </w:r>
      <w:proofErr w:type="spellEnd"/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481 corresponde a la Cooperativa de Viviendas Nuevo Amanecer Ltda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”; </w:t>
      </w:r>
    </w:p>
    <w:p w:rsidR="00865380" w:rsidRDefault="00865380" w:rsidP="00865380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...///</w:t>
      </w:r>
    </w:p>
    <w:p w:rsidR="00865380" w:rsidRDefault="00865380" w:rsidP="00865380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865380" w:rsidRDefault="00865380" w:rsidP="00865380">
      <w:pPr>
        <w:spacing w:before="100" w:beforeAutospacing="1" w:after="100" w:afterAutospacing="1" w:line="360" w:lineRule="auto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lastRenderedPageBreak/>
        <w:t>...///2.-</w:t>
      </w:r>
    </w:p>
    <w:p w:rsidR="00CA7305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6 el Área de Control Urbano (Planeamiento) informa que las parcelas en cuestión  se encuentran dentro de la Zona Residencial Parque Nuevo Parque San Juan, Art. 222 de la Ordenanza Nº 8547;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los Usos del Suelo solicitados son: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a) Depósito de unidades de transporte público de pasajeros, Art. 121 –inc.g.3) y g.4)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Uso No Permitido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; b) Talleres mecánicos de unidades de transporte Público de pasajeros - Art. 121 –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inc.f.1)</w:t>
      </w:r>
      <w:r w:rsidRPr="006D27F0">
        <w:rPr>
          <w:rStyle w:val="apple-converted-space"/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 </w:t>
      </w:r>
      <w:r w:rsidRPr="006D27F0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-</w:t>
      </w:r>
      <w:r w:rsidR="00CA7305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Uso No Permitido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; c)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Servicios Centrales (oficinas) - Art.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121 –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inc.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b)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Pr="006D27F0">
        <w:rPr>
          <w:rStyle w:val="apple-converted-space"/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 </w:t>
      </w:r>
      <w:r w:rsidRPr="006D27F0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Uso No Permitido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; d) Comercios Minoristas en Gral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gramStart"/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de</w:t>
      </w:r>
      <w:proofErr w:type="gramEnd"/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micro escala, hasta 100 m2) –</w:t>
      </w:r>
      <w:r w:rsidR="00CA730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Art. 119 – inc.b.1 –</w:t>
      </w:r>
      <w:r w:rsidR="00485AC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Uso Condicionado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7 y 8 el Sr. Francisco Garay y el Arq. Eduardo Molina solicitan la excepción y autorización de “Uso del Suelo” para las actividades a desarrollarse (administración, guardado de unidades de colectivos, depósitos y talleres de uso propio de la Empresa Garay de transporte público y estacionamiento de unidades);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las parcelas son parte de una subdivisión simple de mayor superficie, anterior a la vigencia del Código Urbanístico y a la vigencia de la Ley Provincial del Ejido Urbano de la Ciudad de Alta Gracia, resultando la “no continuidad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”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de la trama urbana;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9 y 10 adjunta documentación gráfica de planimetría y planos generales de anteproyecto; </w:t>
      </w:r>
    </w:p>
    <w:p w:rsidR="00865380" w:rsidRDefault="00865380" w:rsidP="00865380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...///</w:t>
      </w:r>
    </w:p>
    <w:p w:rsidR="00865380" w:rsidRDefault="00865380" w:rsidP="00865380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865380" w:rsidRDefault="00865380" w:rsidP="00865380">
      <w:pPr>
        <w:spacing w:before="100" w:beforeAutospacing="1" w:after="100" w:afterAutospacing="1" w:line="360" w:lineRule="auto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...///3.-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a fs. 11 y 12 la Secretaría de Obras Públicas entre otros considerando</w:t>
      </w:r>
      <w:r w:rsidR="00485AC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informa que la localización de lo solicitado, no se encuentra dentro de la trama urbanizada, sino que es colindante y calle de por medio, con la trama urbana terminal de Bº Parque San Juan;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colindante hacia el Oeste a las parcelas motivo del presente, se encuentra un Área de Servicio de expendio de combustibles;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el desarrollo de la actividad solicitada, se encuentra en la parte media de las parcelas, con dimensiones de fondo mayores a 100 metros, con lo que las actividades que pudieran ocasionar alguna molestia, distan más de 70 metros del área urbana; </w:t>
      </w:r>
    </w:p>
    <w:p w:rsidR="00847CB1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la propuesta prevé una barrera natural de árboles, lo que mitigará algún posible impacto sobre el área urbana;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la propuesta generaría una actividad en el sector, mejorando la colindancia a la zona;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a fs. 15 a 18 obra Memoria Descriptiva y documentación gráfica de planimetría y pl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anos generales del anteproyecto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; </w:t>
      </w:r>
    </w:p>
    <w:p w:rsidR="0086538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a fs. 22 a 59 obra el Manifiesto de Impacto Ambiental Transporte Garay S.A., realizado</w:t>
      </w:r>
      <w:r w:rsidR="0086538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</w:t>
      </w:r>
      <w:r w:rsidR="0086538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Lic. María </w:t>
      </w:r>
    </w:p>
    <w:p w:rsidR="00865380" w:rsidRDefault="00865380" w:rsidP="00865380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...///</w:t>
      </w:r>
    </w:p>
    <w:p w:rsidR="00865380" w:rsidRDefault="00865380" w:rsidP="00865380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865380" w:rsidRDefault="00865380" w:rsidP="00865380">
      <w:pPr>
        <w:spacing w:before="100" w:beforeAutospacing="1" w:after="100" w:afterAutospacing="1" w:line="360" w:lineRule="auto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...///4.-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Gabriela Lavilla, la cual manifiesta que el proyecto es viable desde el punto de vista ambiental, en el contexto de la aplicación de las Medidas de Mitigación de Impactos Negativos; </w:t>
      </w:r>
    </w:p>
    <w:p w:rsid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fs.60 la Secretaría General y de Servicios Públicos considera el emprendimiento ambientalmente positivo y deja sentado que el proponente deberá solicitar al Municipio y a Vialidad Provincial la autorización correspondiente de giro y la realización de las obras que estos organismos requieran para tal fin, teniendo en cuenta la entrada y salida de unidades desde la Ruta Provincial Nº 5 a la calle Nº 14; </w:t>
      </w:r>
    </w:p>
    <w:p w:rsidR="0025376A" w:rsidRPr="006D27F0" w:rsidRDefault="006D27F0" w:rsidP="006D27F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a fs.62 a 66 el Arq. Eduardo Molina adjunta la correcta designación de las parcelas, rectificando lo expresado a fs. 2;</w:t>
      </w:r>
      <w:r w:rsidRPr="006D27F0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</w:p>
    <w:p w:rsidR="001972FE" w:rsidRPr="006D27F0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</w:pP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7F1375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F1375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solicitado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9201BA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Obras y Servicios Públicos </w:t>
      </w:r>
      <w:r w:rsidR="00FB5B5E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6538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mayoría</w:t>
      </w:r>
      <w:r w:rsidR="003723F8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 w:rsidRPr="006D27F0"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  <w:t>Sesió</w:t>
      </w:r>
      <w:r w:rsidR="00DA1EE0" w:rsidRPr="006D27F0"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  <w:t>n Ordinaria del día 28</w:t>
      </w:r>
      <w:r w:rsidR="009D407D" w:rsidRPr="006D27F0"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  <w:t xml:space="preserve"> de </w:t>
      </w:r>
      <w:r w:rsidR="004D3884" w:rsidRPr="006D27F0"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  <w:t>Octubre</w:t>
      </w:r>
      <w:r w:rsidR="009D407D" w:rsidRPr="006D27F0"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  <w:t xml:space="preserve"> de 2015.-</w:t>
      </w:r>
    </w:p>
    <w:p w:rsidR="00EF174D" w:rsidRPr="006D27F0" w:rsidRDefault="00EF174D" w:rsidP="00EF174D">
      <w:pPr>
        <w:spacing w:after="0"/>
        <w:jc w:val="center"/>
        <w:rPr>
          <w:rFonts w:ascii="Courier New" w:eastAsia="Calibri" w:hAnsi="Courier New" w:cs="Courier New"/>
          <w:b/>
          <w:color w:val="000000" w:themeColor="text1"/>
          <w:sz w:val="24"/>
          <w:szCs w:val="24"/>
          <w:lang w:val="es-ES_tradnl"/>
        </w:rPr>
      </w:pPr>
      <w:r w:rsidRPr="006D27F0">
        <w:rPr>
          <w:rFonts w:ascii="Courier New" w:eastAsia="Calibri" w:hAnsi="Courier New" w:cs="Courier New"/>
          <w:b/>
          <w:color w:val="000000" w:themeColor="text1"/>
          <w:sz w:val="24"/>
          <w:szCs w:val="24"/>
          <w:lang w:val="es-ES_tradnl"/>
        </w:rPr>
        <w:t>EL HONORABLE CONCEJO DELIBERANTE DE LA CIUDAD DE ALTA</w:t>
      </w:r>
    </w:p>
    <w:p w:rsidR="00EF174D" w:rsidRPr="006D27F0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color w:val="000000" w:themeColor="text1"/>
          <w:sz w:val="24"/>
          <w:szCs w:val="24"/>
          <w:lang w:val="es-ES_tradnl"/>
        </w:rPr>
      </w:pPr>
      <w:r w:rsidRPr="006D27F0">
        <w:rPr>
          <w:rFonts w:ascii="Courier New" w:eastAsia="Calibri" w:hAnsi="Courier New" w:cs="Courier New"/>
          <w:b/>
          <w:color w:val="000000" w:themeColor="text1"/>
          <w:sz w:val="24"/>
          <w:szCs w:val="24"/>
          <w:lang w:val="es-ES_tradnl"/>
        </w:rPr>
        <w:t>GRACIA SANCIONA CON FUERZA DE ORDENANZA</w:t>
      </w:r>
    </w:p>
    <w:p w:rsidR="005F7F0B" w:rsidRPr="006D27F0" w:rsidRDefault="005F7F0B" w:rsidP="005F7F0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</w:pPr>
      <w:r w:rsidRPr="006D27F0"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  <w:t>...///</w:t>
      </w:r>
    </w:p>
    <w:p w:rsidR="00B60D2D" w:rsidRDefault="00B60D2D" w:rsidP="005F7F0B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</w:pPr>
    </w:p>
    <w:p w:rsidR="005F7F0B" w:rsidRPr="006D27F0" w:rsidRDefault="009201BA" w:rsidP="005F7F0B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color w:val="000000" w:themeColor="text1"/>
          <w:sz w:val="24"/>
          <w:szCs w:val="24"/>
          <w:lang w:val="es-ES_tradnl"/>
        </w:rPr>
      </w:pPr>
      <w:r w:rsidRPr="006D27F0"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  <w:lastRenderedPageBreak/>
        <w:t>...///</w:t>
      </w:r>
      <w:r w:rsidR="00B60D2D"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  <w:t>5</w:t>
      </w:r>
      <w:r w:rsidR="005F7F0B" w:rsidRPr="006D27F0"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  <w:t>.-</w:t>
      </w:r>
    </w:p>
    <w:p w:rsidR="006D27F0" w:rsidRPr="006D27F0" w:rsidRDefault="00B47F9F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eastAsia="Calibri" w:hAnsi="Courier New" w:cs="Courier New"/>
          <w:b/>
          <w:color w:val="000000" w:themeColor="text1"/>
          <w:sz w:val="24"/>
          <w:szCs w:val="24"/>
          <w:u w:val="single"/>
          <w:lang w:val="es-ES_tradnl"/>
        </w:rPr>
        <w:t>Art.1</w:t>
      </w:r>
      <w:r w:rsidRPr="006D27F0">
        <w:rPr>
          <w:rFonts w:ascii="Courier New" w:eastAsia="Calibri" w:hAnsi="Courier New" w:cs="Courier New"/>
          <w:b/>
          <w:color w:val="000000" w:themeColor="text1"/>
          <w:sz w:val="24"/>
          <w:szCs w:val="24"/>
          <w:lang w:val="es-ES_tradnl"/>
        </w:rPr>
        <w:t>:</w:t>
      </w:r>
      <w:r w:rsidR="008104A5" w:rsidRPr="006D27F0">
        <w:rPr>
          <w:rFonts w:ascii="Courier New" w:eastAsia="Arial Unicode MS" w:hAnsi="Courier New" w:cs="Courier New"/>
          <w:b/>
          <w:color w:val="000000" w:themeColor="text1"/>
          <w:sz w:val="24"/>
          <w:szCs w:val="24"/>
          <w:lang w:val="es-ES_tradnl"/>
        </w:rPr>
        <w:t xml:space="preserve"> </w:t>
      </w:r>
      <w:r w:rsidR="006D27F0" w:rsidRPr="006D27F0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AUTORIZAR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al Sr. Francisco Garay, el</w:t>
      </w:r>
      <w:r w:rsidR="006D27F0" w:rsidRPr="006D27F0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6D27F0" w:rsidRPr="007B48ED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USO DEL SUELO</w:t>
      </w:r>
      <w:r w:rsidR="006D27F0" w:rsidRPr="00847CB1">
        <w:rPr>
          <w:rFonts w:ascii="Courier New" w:hAnsi="Courier New" w:cs="Courier New"/>
          <w:bCs/>
          <w:color w:val="000000" w:themeColor="text1"/>
          <w:sz w:val="24"/>
          <w:szCs w:val="24"/>
          <w:shd w:val="clear" w:color="auto" w:fill="FFFFFF"/>
        </w:rPr>
        <w:t>,</w:t>
      </w:r>
      <w:r w:rsidR="006D27F0" w:rsidRPr="006D27F0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para el desarrollo de la actividad solicitada,</w:t>
      </w:r>
      <w:r w:rsidR="007B48E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B48ED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Depósito</w:t>
      </w:r>
      <w:r w:rsidR="007B48E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B48ED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="007B48E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B48ED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Taller y Uso Comercial de Empresa de Transporte</w:t>
      </w:r>
      <w:r w:rsidR="007B48E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las parcelas con designación catastral 03</w:t>
      </w:r>
      <w:r w:rsidR="00847CB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–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01</w:t>
      </w:r>
      <w:r w:rsidR="00847CB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–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487</w:t>
      </w:r>
      <w:r w:rsidR="00847CB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-001/002/003/004, sin el cumplimiento del Art. 222 de la Ordenanza Nº 8547</w:t>
      </w:r>
      <w:r w:rsidR="0086538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(párrafos referidos a Usos del Suelo) y solamente como</w:t>
      </w:r>
      <w:r w:rsidR="006D27F0" w:rsidRPr="006D27F0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6D27F0" w:rsidRPr="006D27F0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Usos Condicionados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.-</w:t>
      </w:r>
      <w:r w:rsidR="006D27F0" w:rsidRPr="006D27F0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</w:p>
    <w:p w:rsidR="00B60D2D" w:rsidRDefault="009201BA" w:rsidP="00007B1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eastAsia="Calibri" w:hAnsi="Courier New" w:cs="Courier New"/>
          <w:b/>
          <w:color w:val="000000" w:themeColor="text1"/>
          <w:sz w:val="24"/>
          <w:szCs w:val="24"/>
          <w:u w:val="single"/>
          <w:lang w:val="es-ES_tradnl"/>
        </w:rPr>
        <w:t>Art.2</w:t>
      </w:r>
      <w:r w:rsidRPr="006D27F0">
        <w:rPr>
          <w:rFonts w:ascii="Courier New" w:eastAsia="Calibri" w:hAnsi="Courier New" w:cs="Courier New"/>
          <w:b/>
          <w:color w:val="000000" w:themeColor="text1"/>
          <w:sz w:val="24"/>
          <w:szCs w:val="24"/>
          <w:lang w:val="es-ES_tradnl"/>
        </w:rPr>
        <w:t>: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D27F0" w:rsidRPr="006D27F0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ESTABLEZCASE</w:t>
      </w:r>
      <w:r w:rsidR="006D27F0" w:rsidRPr="006D27F0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la autorización queda supeditada a dar cumplimiento a las siguientes condiciones, las que deberán ser ejecutadas previo a la habilitación: a) Construcción de Cordón Cuneta, Badenes de hormigón y Carpeta asfáltica, desde la Ruta Nº 5, hasta cubrir el frente total de las cuatro parcelas, por la Calle Nº 14; b) Construcción de la Red de Alumbrado Público en la Calle Nº 14, en todo el frente de las Parcelas; c) Construcción de la Red de Agua Potable, desde la Red existente ubicada en Ruta Nº 5, hasta cubrir el frente total de las cuatro parcelas, por la Calle Nº 14; d) Presentar en la Secretaría de Obras Públicas para su aprobación y su posterior ejecución un Proyecto para el tratamiento y evacuación de efluentes cloacales; e) Realizar en todo el perímetro, excepto el lado colindante con la Estación de Servicio, una pantalla</w:t>
      </w:r>
      <w:r w:rsidR="00007B1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   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verde con especies perennes y de follaje compacto a determinar por el Área de Medio Ambiente; f) El Ingreso y Egreso al predio sólo será permitido sobre Calle Nº 14, colindante a la parcela</w:t>
      </w:r>
      <w:r w:rsidR="00B60D2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2133-3636; g) La</w:t>
      </w:r>
      <w:r w:rsidR="00B60D2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edificación </w:t>
      </w:r>
    </w:p>
    <w:p w:rsidR="00B60D2D" w:rsidRPr="00B60D2D" w:rsidRDefault="00B60D2D" w:rsidP="00B60D2D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B60D2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Pr="00B60D2D">
        <w:rPr>
          <w:rFonts w:ascii="Courier New" w:eastAsia="Calibri" w:hAnsi="Courier New" w:cs="Courier New"/>
          <w:color w:val="000000" w:themeColor="text1"/>
          <w:sz w:val="24"/>
          <w:szCs w:val="24"/>
          <w:lang w:val="es-ES_tradnl"/>
        </w:rPr>
        <w:t>..///</w:t>
      </w:r>
    </w:p>
    <w:p w:rsidR="00B60D2D" w:rsidRDefault="00B60D2D" w:rsidP="00007B1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B60D2D" w:rsidRDefault="00B60D2D" w:rsidP="00007B1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lastRenderedPageBreak/>
        <w:t>...///6.-</w:t>
      </w:r>
    </w:p>
    <w:p w:rsidR="009201BA" w:rsidRPr="006D27F0" w:rsidRDefault="00B60D2D" w:rsidP="00007B1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    </w:t>
      </w:r>
      <w:proofErr w:type="gramStart"/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deberá</w:t>
      </w:r>
      <w:proofErr w:type="gramEnd"/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prever un retiro mínimo de 20 metros de la Línea</w:t>
      </w:r>
      <w:r w:rsidR="00007B1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Municipal y respetar los retiros laterales y de fondo previstos en el Art. Nº 222 de la Ordenanza Nº 8547.-</w:t>
      </w:r>
      <w:r w:rsidR="006D27F0" w:rsidRPr="006D27F0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</w:p>
    <w:p w:rsidR="009201BA" w:rsidRPr="006D27F0" w:rsidRDefault="009201BA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6D27F0">
        <w:rPr>
          <w:rFonts w:ascii="Courier New" w:eastAsia="Calibri" w:hAnsi="Courier New" w:cs="Courier New"/>
          <w:b/>
          <w:color w:val="000000" w:themeColor="text1"/>
          <w:sz w:val="24"/>
          <w:szCs w:val="24"/>
          <w:u w:val="single"/>
          <w:lang w:val="es-ES_tradnl"/>
        </w:rPr>
        <w:t>Art.</w:t>
      </w:r>
      <w:r w:rsidRPr="006D27F0">
        <w:rPr>
          <w:rFonts w:ascii="Courier New" w:eastAsia="Arial Unicode MS" w:hAnsi="Courier New" w:cs="Courier New"/>
          <w:b/>
          <w:color w:val="000000" w:themeColor="text1"/>
          <w:sz w:val="24"/>
          <w:szCs w:val="24"/>
          <w:u w:val="single"/>
          <w:lang w:val="es-ES_tradnl" w:eastAsia="es-ES"/>
        </w:rPr>
        <w:t>3</w:t>
      </w:r>
      <w:r w:rsidRPr="006D27F0">
        <w:rPr>
          <w:rFonts w:ascii="Courier New" w:eastAsia="Arial Unicode MS" w:hAnsi="Courier New" w:cs="Courier New"/>
          <w:color w:val="000000" w:themeColor="text1"/>
          <w:sz w:val="24"/>
          <w:szCs w:val="24"/>
          <w:lang w:val="es-ES_tradnl" w:eastAsia="es-ES"/>
        </w:rPr>
        <w:t xml:space="preserve">: </w:t>
      </w:r>
      <w:r w:rsidR="00865380" w:rsidRPr="00865380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LA</w:t>
      </w:r>
      <w:r w:rsidR="00865380" w:rsidRPr="00865380">
        <w:rPr>
          <w:rStyle w:val="apple-converted-space"/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 </w:t>
      </w:r>
      <w:r w:rsidR="00865380" w:rsidRPr="00865380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HABILITACIÓN</w:t>
      </w:r>
      <w:r w:rsidR="00865380" w:rsidRPr="006D27F0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6D27F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correspondiente, queda sujeta al cumplimiento de los requisitos establecidos por la Autoridad de Aplicación.-</w:t>
      </w:r>
    </w:p>
    <w:p w:rsidR="006D27F0" w:rsidRPr="006D27F0" w:rsidRDefault="006D27F0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color w:val="000000" w:themeColor="text1"/>
          <w:sz w:val="24"/>
          <w:szCs w:val="24"/>
          <w:lang w:val="es-ES_tradnl" w:eastAsia="es-ES"/>
        </w:rPr>
      </w:pPr>
      <w:r w:rsidRPr="006D27F0">
        <w:rPr>
          <w:rFonts w:ascii="Courier New" w:eastAsia="Calibri" w:hAnsi="Courier New" w:cs="Courier New"/>
          <w:b/>
          <w:color w:val="000000" w:themeColor="text1"/>
          <w:sz w:val="24"/>
          <w:szCs w:val="24"/>
          <w:u w:val="single"/>
          <w:lang w:val="es-ES_tradnl"/>
        </w:rPr>
        <w:t>Art.</w:t>
      </w:r>
      <w:r w:rsidRPr="006D27F0">
        <w:rPr>
          <w:rFonts w:ascii="Courier New" w:eastAsia="Arial Unicode MS" w:hAnsi="Courier New" w:cs="Courier New"/>
          <w:b/>
          <w:color w:val="000000" w:themeColor="text1"/>
          <w:sz w:val="24"/>
          <w:szCs w:val="24"/>
          <w:u w:val="single"/>
          <w:lang w:val="es-ES_tradnl" w:eastAsia="es-ES"/>
        </w:rPr>
        <w:t>4</w:t>
      </w:r>
      <w:r w:rsidRPr="006D27F0">
        <w:rPr>
          <w:rFonts w:ascii="Courier New" w:eastAsia="Arial Unicode MS" w:hAnsi="Courier New" w:cs="Courier New"/>
          <w:color w:val="000000" w:themeColor="text1"/>
          <w:sz w:val="24"/>
          <w:szCs w:val="24"/>
          <w:lang w:val="es-ES_tradnl" w:eastAsia="es-ES"/>
        </w:rPr>
        <w:t xml:space="preserve">: </w:t>
      </w:r>
      <w:r w:rsidR="00865380" w:rsidRPr="00865380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EL INCUMPLIMIENTO</w:t>
      </w:r>
      <w:r w:rsidR="00865380"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de las condiciones establecidas en el A</w:t>
      </w:r>
      <w:r w:rsidR="0023463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rt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 2, hará caducar de pleno derecho la autorización otorgada en el A</w:t>
      </w:r>
      <w:r w:rsidR="0023463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rt</w:t>
      </w:r>
      <w:r w:rsidRPr="006D27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 1.-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D27F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RABLE CONCEJO DELIBERANTE A LOS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07B10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734D6"/>
    <w:rsid w:val="00174D4F"/>
    <w:rsid w:val="001972FE"/>
    <w:rsid w:val="001B6E9D"/>
    <w:rsid w:val="001C5725"/>
    <w:rsid w:val="001E0A66"/>
    <w:rsid w:val="00230022"/>
    <w:rsid w:val="0023463C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58E5"/>
    <w:rsid w:val="0044215F"/>
    <w:rsid w:val="00485AC7"/>
    <w:rsid w:val="00491332"/>
    <w:rsid w:val="004B2568"/>
    <w:rsid w:val="004B75AA"/>
    <w:rsid w:val="004C69EF"/>
    <w:rsid w:val="004D3884"/>
    <w:rsid w:val="004E1ACA"/>
    <w:rsid w:val="004F13B3"/>
    <w:rsid w:val="004F3D97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A4F"/>
    <w:rsid w:val="005E2E13"/>
    <w:rsid w:val="005E6FDF"/>
    <w:rsid w:val="005F7F0B"/>
    <w:rsid w:val="006173BF"/>
    <w:rsid w:val="00631144"/>
    <w:rsid w:val="0063717F"/>
    <w:rsid w:val="0064364C"/>
    <w:rsid w:val="00667965"/>
    <w:rsid w:val="006832BF"/>
    <w:rsid w:val="006D27F0"/>
    <w:rsid w:val="006D4449"/>
    <w:rsid w:val="006D5CB5"/>
    <w:rsid w:val="007162BB"/>
    <w:rsid w:val="007568AF"/>
    <w:rsid w:val="007712DA"/>
    <w:rsid w:val="007726BA"/>
    <w:rsid w:val="00777AE6"/>
    <w:rsid w:val="007B2899"/>
    <w:rsid w:val="007B48ED"/>
    <w:rsid w:val="007B7D10"/>
    <w:rsid w:val="007F0788"/>
    <w:rsid w:val="007F1375"/>
    <w:rsid w:val="008104A5"/>
    <w:rsid w:val="0083619B"/>
    <w:rsid w:val="00847CB1"/>
    <w:rsid w:val="00865380"/>
    <w:rsid w:val="0089404A"/>
    <w:rsid w:val="008A6736"/>
    <w:rsid w:val="008F11A2"/>
    <w:rsid w:val="008F63DF"/>
    <w:rsid w:val="009201BA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D7ABB"/>
    <w:rsid w:val="00AE2FE5"/>
    <w:rsid w:val="00AE7F78"/>
    <w:rsid w:val="00B12535"/>
    <w:rsid w:val="00B26092"/>
    <w:rsid w:val="00B47F9F"/>
    <w:rsid w:val="00B553BB"/>
    <w:rsid w:val="00B569C7"/>
    <w:rsid w:val="00B60D2D"/>
    <w:rsid w:val="00C1010F"/>
    <w:rsid w:val="00C45E4D"/>
    <w:rsid w:val="00CA0110"/>
    <w:rsid w:val="00CA4EF1"/>
    <w:rsid w:val="00CA6365"/>
    <w:rsid w:val="00CA72B3"/>
    <w:rsid w:val="00CA7305"/>
    <w:rsid w:val="00CB5CD3"/>
    <w:rsid w:val="00CC6BBB"/>
    <w:rsid w:val="00CF7462"/>
    <w:rsid w:val="00D26343"/>
    <w:rsid w:val="00D4123A"/>
    <w:rsid w:val="00D57EB5"/>
    <w:rsid w:val="00DA1EE0"/>
    <w:rsid w:val="00DD64E5"/>
    <w:rsid w:val="00DE1A7D"/>
    <w:rsid w:val="00DE2503"/>
    <w:rsid w:val="00DF33AC"/>
    <w:rsid w:val="00EA3322"/>
    <w:rsid w:val="00EA35A9"/>
    <w:rsid w:val="00EF174D"/>
    <w:rsid w:val="00EF64E9"/>
    <w:rsid w:val="00F1192A"/>
    <w:rsid w:val="00F1507B"/>
    <w:rsid w:val="00F2338E"/>
    <w:rsid w:val="00F23762"/>
    <w:rsid w:val="00F542C8"/>
    <w:rsid w:val="00F66027"/>
    <w:rsid w:val="00F7518B"/>
    <w:rsid w:val="00FB107F"/>
    <w:rsid w:val="00FB5B5E"/>
    <w:rsid w:val="00FD39F7"/>
    <w:rsid w:val="00FE06F6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1020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6</cp:revision>
  <dcterms:created xsi:type="dcterms:W3CDTF">2015-10-30T16:10:00Z</dcterms:created>
  <dcterms:modified xsi:type="dcterms:W3CDTF">2015-11-02T15:13:00Z</dcterms:modified>
</cp:coreProperties>
</file>