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52EBA35E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B09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10121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3720100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59257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2457/14 iniciado por la Sra. </w:t>
      </w:r>
      <w:proofErr w:type="spellStart"/>
      <w:r w:rsidR="00592571">
        <w:rPr>
          <w:rFonts w:ascii="Courier New" w:eastAsia="Arial Unicode MS" w:hAnsi="Courier New" w:cs="Courier New"/>
          <w:sz w:val="24"/>
          <w:szCs w:val="24"/>
          <w:lang w:val="es-ES_tradnl"/>
        </w:rPr>
        <w:t>Giannini</w:t>
      </w:r>
      <w:proofErr w:type="spellEnd"/>
      <w:r w:rsidR="0059257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Verónica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77777777" w:rsidR="00592571" w:rsidRPr="00F30AA9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un plan de pagos para abonar la Tasa por Relevamiento correspondiente al inmueble designación catastral 1-2-29-14, Cuenta Nº 21499</w:t>
      </w:r>
      <w:r w:rsidRPr="00F30AA9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7C1EF96F" w14:textId="77777777" w:rsidR="00592571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grupo familiar conyugal inmersos en el mercado a través de trabajo informal y de transferencia estatal de asignación universal por hijo;</w:t>
      </w:r>
    </w:p>
    <w:p w14:paraId="7A6E4D03" w14:textId="294BF419" w:rsidR="00084F53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consultada la Sección Obras Privadas remite nueva planilla de liquidación;</w:t>
      </w:r>
    </w:p>
    <w:p w14:paraId="1998EF37" w14:textId="5D6E9B49" w:rsidR="00E81160" w:rsidRDefault="00E81160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212121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mantenida una reunión con la solicitante manifestó sus posibilidades de pago;</w:t>
      </w:r>
    </w:p>
    <w:p w14:paraId="2160FA2C" w14:textId="2B993E50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favorable, despacho aprobado por unanimidad en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día 18 de Noviembre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8AC0F2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1A6605C6" w14:textId="4B708114" w:rsidR="007568AF" w:rsidRDefault="00592571" w:rsidP="00592571">
      <w:pPr>
        <w:pStyle w:val="paragraph"/>
        <w:spacing w:line="360" w:lineRule="auto"/>
        <w:textAlignment w:val="baseline"/>
        <w:rPr>
          <w:rFonts w:ascii="Courier New" w:eastAsia="Calibri" w:hAnsi="Courier New" w:cs="Courier New"/>
          <w:lang w:val="es-ES_tradnl"/>
        </w:rPr>
      </w:pPr>
      <w:r>
        <w:rPr>
          <w:rFonts w:ascii="Courier New" w:hAnsi="Courier New" w:cs="Courier New"/>
          <w:color w:val="212121"/>
        </w:rPr>
        <w:lastRenderedPageBreak/>
        <w:t>...</w:t>
      </w:r>
      <w:r w:rsidR="002B09AC">
        <w:rPr>
          <w:rFonts w:ascii="Courier New" w:hAnsi="Courier New" w:cs="Courier New"/>
          <w:color w:val="212121"/>
        </w:rPr>
        <w:t>///2</w:t>
      </w:r>
      <w:r>
        <w:rPr>
          <w:rFonts w:ascii="Courier New" w:hAnsi="Courier New" w:cs="Courier New"/>
          <w:color w:val="212121"/>
        </w:rPr>
        <w:t>.-</w:t>
      </w:r>
    </w:p>
    <w:p w14:paraId="0DD1420B" w14:textId="77482F3C" w:rsidR="008E58E5" w:rsidRPr="008E58E5" w:rsidRDefault="00974F32" w:rsidP="00592571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592571" w:rsidRPr="0059257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AUTORIZAR </w:t>
      </w:r>
      <w:r w:rsidR="00592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a otorgar un plan de pagos sobre el monto a valores históricos de la Tasa por Relevamiento en cuotas sin intereses que no superen el monto de Pesos cuatrocientos mensuales ($400) correspondiente al inmueble designación catastral 1-2-29-14 Cuenta Nº 21499.-</w:t>
      </w:r>
    </w:p>
    <w:p w14:paraId="271D88C8" w14:textId="1CE2E0E9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06F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165D819D" w:rsidR="00343970" w:rsidRDefault="009D407D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F06E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70E91"/>
    <w:rsid w:val="00084F53"/>
    <w:rsid w:val="000A02B1"/>
    <w:rsid w:val="000A39B0"/>
    <w:rsid w:val="000B5DF3"/>
    <w:rsid w:val="000B5EB5"/>
    <w:rsid w:val="000C01C3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E135A-DFC4-4291-9CEB-567BC0445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7</cp:revision>
  <cp:lastPrinted>2015-11-17T12:15:00Z</cp:lastPrinted>
  <dcterms:created xsi:type="dcterms:W3CDTF">2015-11-20T13:52:00Z</dcterms:created>
  <dcterms:modified xsi:type="dcterms:W3CDTF">2015-11-23T15:25:00Z</dcterms:modified>
</cp:coreProperties>
</file>