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4AB" w:rsidRDefault="00885AC1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1013</w:t>
      </w:r>
      <w:r w:rsidR="00F37FB4"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3</w:t>
      </w: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21291D">
        <w:rPr>
          <w:rFonts w:ascii="Courier New" w:hAnsi="Courier New" w:cs="Courier New"/>
          <w:sz w:val="24"/>
          <w:szCs w:val="24"/>
        </w:rPr>
        <w:t xml:space="preserve"> </w:t>
      </w:r>
      <w:r w:rsidR="00290599">
        <w:rPr>
          <w:rFonts w:ascii="Courier New" w:hAnsi="Courier New" w:cs="Courier New"/>
          <w:sz w:val="24"/>
          <w:szCs w:val="24"/>
        </w:rPr>
        <w:t>El Exp</w:t>
      </w:r>
      <w:r w:rsidR="00F37FB4">
        <w:rPr>
          <w:rFonts w:ascii="Courier New" w:hAnsi="Courier New" w:cs="Courier New"/>
          <w:sz w:val="24"/>
          <w:szCs w:val="24"/>
        </w:rPr>
        <w:t>edien</w:t>
      </w:r>
      <w:r w:rsidR="00290599">
        <w:rPr>
          <w:rFonts w:ascii="Courier New" w:hAnsi="Courier New" w:cs="Courier New"/>
          <w:sz w:val="24"/>
          <w:szCs w:val="24"/>
        </w:rPr>
        <w:t>te N°698/12 iniciado por COSAG Ltda</w:t>
      </w:r>
      <w:r w:rsidR="00F37FB4">
        <w:rPr>
          <w:rFonts w:ascii="Courier New" w:hAnsi="Courier New" w:cs="Courier New"/>
          <w:sz w:val="24"/>
          <w:szCs w:val="24"/>
        </w:rPr>
        <w:t>.</w:t>
      </w:r>
      <w:r w:rsidR="00290599">
        <w:rPr>
          <w:rFonts w:ascii="Courier New" w:hAnsi="Courier New" w:cs="Courier New"/>
          <w:sz w:val="24"/>
          <w:szCs w:val="24"/>
        </w:rPr>
        <w:t xml:space="preserve"> solicitando actualización de tarifa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4F04AB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4F04AB" w:rsidRPr="00161949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290599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mediante Ordenanza N° 9716 obrante a FS. 60 y 61 se lo otorg</w:t>
      </w:r>
      <w:r w:rsidR="00F37FB4">
        <w:rPr>
          <w:rFonts w:ascii="Courier New" w:hAnsi="Courier New" w:cs="Courier New"/>
          <w:sz w:val="24"/>
          <w:szCs w:val="24"/>
        </w:rPr>
        <w:t>ó</w:t>
      </w:r>
      <w:r>
        <w:rPr>
          <w:rFonts w:ascii="Courier New" w:hAnsi="Courier New" w:cs="Courier New"/>
          <w:sz w:val="24"/>
          <w:szCs w:val="24"/>
        </w:rPr>
        <w:t xml:space="preserve"> la última actualización con fecha 07 de Mayo del año 2014; </w:t>
      </w:r>
    </w:p>
    <w:p w:rsidR="00290599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mediante </w:t>
      </w:r>
      <w:r w:rsidR="00F37FB4">
        <w:rPr>
          <w:rFonts w:ascii="Courier New" w:hAnsi="Courier New" w:cs="Courier New"/>
          <w:sz w:val="24"/>
          <w:szCs w:val="24"/>
        </w:rPr>
        <w:t>n</w:t>
      </w:r>
      <w:r>
        <w:rPr>
          <w:rFonts w:ascii="Courier New" w:hAnsi="Courier New" w:cs="Courier New"/>
          <w:sz w:val="24"/>
          <w:szCs w:val="24"/>
        </w:rPr>
        <w:t>ota de fecha 30 de Septiembre de 2015 obrante a Fs. 63, COSAG Ltda</w:t>
      </w:r>
      <w:r w:rsidR="00F37FB4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sz w:val="24"/>
          <w:szCs w:val="24"/>
        </w:rPr>
        <w:t>solicita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una actualización de la tarifa del servicio de agua y desagües cloacales de la C</w:t>
      </w:r>
      <w:r w:rsidR="00F37FB4">
        <w:rPr>
          <w:rFonts w:ascii="Courier New" w:hAnsi="Courier New" w:cs="Courier New"/>
          <w:sz w:val="24"/>
          <w:szCs w:val="24"/>
        </w:rPr>
        <w:t>iu</w:t>
      </w:r>
      <w:r>
        <w:rPr>
          <w:rFonts w:ascii="Courier New" w:hAnsi="Courier New" w:cs="Courier New"/>
          <w:sz w:val="24"/>
          <w:szCs w:val="24"/>
        </w:rPr>
        <w:t xml:space="preserve">dad de Alta Gracia, basándose la misma en análisis estrictamente económicos; </w:t>
      </w:r>
    </w:p>
    <w:p w:rsidR="00290599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hace mención en su nota a la necesidad de adecuar su tarifa para poder hacer frente a los mayores precios de los insumos necesarios para la prestación del servicio; </w:t>
      </w:r>
    </w:p>
    <w:p w:rsidR="00F37FB4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surge del comportamiento de los costos económicos incurridos por la Cooperativa para la prestación del servicio en el per</w:t>
      </w:r>
      <w:r w:rsidR="00F37FB4">
        <w:rPr>
          <w:rFonts w:ascii="Courier New" w:hAnsi="Courier New" w:cs="Courier New"/>
          <w:sz w:val="24"/>
          <w:szCs w:val="24"/>
        </w:rPr>
        <w:t>í</w:t>
      </w:r>
      <w:r>
        <w:rPr>
          <w:rFonts w:ascii="Courier New" w:hAnsi="Courier New" w:cs="Courier New"/>
          <w:sz w:val="24"/>
          <w:szCs w:val="24"/>
        </w:rPr>
        <w:t xml:space="preserve">odo Abril 2014 a Octubre 2015; </w:t>
      </w:r>
    </w:p>
    <w:p w:rsidR="00F37FB4" w:rsidRDefault="00F37FB4" w:rsidP="00F37FB4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37FB4" w:rsidRDefault="00F37FB4" w:rsidP="00F37FB4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</w:p>
    <w:p w:rsidR="00F37FB4" w:rsidRDefault="00F37FB4" w:rsidP="00F37FB4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90599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del estudio de costos realizado surge un atraso tarifario del 48,13 %; </w:t>
      </w:r>
    </w:p>
    <w:p w:rsidR="00290599" w:rsidRDefault="00F37FB4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290599">
        <w:rPr>
          <w:rFonts w:ascii="Courier New" w:hAnsi="Courier New" w:cs="Courier New"/>
          <w:sz w:val="24"/>
          <w:szCs w:val="24"/>
        </w:rPr>
        <w:t xml:space="preserve">ue a Fs. 66 a 68 obra informe de la Secretaria de Obras Publicas y la Secretaria General y </w:t>
      </w:r>
      <w:r>
        <w:rPr>
          <w:rFonts w:ascii="Courier New" w:hAnsi="Courier New" w:cs="Courier New"/>
          <w:sz w:val="24"/>
          <w:szCs w:val="24"/>
        </w:rPr>
        <w:t xml:space="preserve">de </w:t>
      </w:r>
      <w:r w:rsidR="00290599">
        <w:rPr>
          <w:rFonts w:ascii="Courier New" w:hAnsi="Courier New" w:cs="Courier New"/>
          <w:sz w:val="24"/>
          <w:szCs w:val="24"/>
        </w:rPr>
        <w:t>Servicios Públicos con la actualización de la tarifa de acu</w:t>
      </w:r>
      <w:r>
        <w:rPr>
          <w:rFonts w:ascii="Courier New" w:hAnsi="Courier New" w:cs="Courier New"/>
          <w:sz w:val="24"/>
          <w:szCs w:val="24"/>
        </w:rPr>
        <w:t>e</w:t>
      </w:r>
      <w:r w:rsidR="00290599">
        <w:rPr>
          <w:rFonts w:ascii="Courier New" w:hAnsi="Courier New" w:cs="Courier New"/>
          <w:sz w:val="24"/>
          <w:szCs w:val="24"/>
        </w:rPr>
        <w:t xml:space="preserve">rdo al análisis de los costos de los ítems que participan en la estructura de costos y porcentaje de incidencia para el servicio de Agua Potable y Cloacas; </w:t>
      </w:r>
    </w:p>
    <w:p w:rsidR="00290599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surge del comportamiento de los costos de los distintos insumos que utiliza la cooperativa para la prestación de los servicios en el periodo Abril 2014 a Octubre 2015 (18 meses); </w:t>
      </w:r>
    </w:p>
    <w:p w:rsidR="00290599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del resultado del análisis conforme a Anexo I </w:t>
      </w:r>
      <w:r w:rsidR="00D86959">
        <w:rPr>
          <w:rFonts w:ascii="Courier New" w:hAnsi="Courier New" w:cs="Courier New"/>
          <w:sz w:val="24"/>
          <w:szCs w:val="24"/>
        </w:rPr>
        <w:t>surge</w:t>
      </w:r>
      <w:r>
        <w:rPr>
          <w:rFonts w:ascii="Courier New" w:hAnsi="Courier New" w:cs="Courier New"/>
          <w:sz w:val="24"/>
          <w:szCs w:val="24"/>
        </w:rPr>
        <w:t xml:space="preserve"> que los costos para proveer el Servicio de Agua Potable y Cloacas han aumentado un treinta y seis con 95</w:t>
      </w:r>
      <w:r w:rsidR="00D8695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por ciento (36,95%); </w:t>
      </w:r>
    </w:p>
    <w:p w:rsidR="00290599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COSAG Ltda</w:t>
      </w:r>
      <w:r w:rsidR="00D86959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no cuenta con ningún otro ingreso económico ni ningún tipo de subsidio (nacionales y/o provinciales) que no sea la tarifa que cobra por sus servicios; </w:t>
      </w:r>
    </w:p>
    <w:p w:rsidR="00D86959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la Secretaria de Obras Publicas y la Secretaria General y </w:t>
      </w:r>
      <w:r w:rsidR="00D86959">
        <w:rPr>
          <w:rFonts w:ascii="Courier New" w:hAnsi="Courier New" w:cs="Courier New"/>
          <w:sz w:val="24"/>
          <w:szCs w:val="24"/>
        </w:rPr>
        <w:t xml:space="preserve">de </w:t>
      </w:r>
      <w:r>
        <w:rPr>
          <w:rFonts w:ascii="Courier New" w:hAnsi="Courier New" w:cs="Courier New"/>
          <w:sz w:val="24"/>
          <w:szCs w:val="24"/>
        </w:rPr>
        <w:t xml:space="preserve">Servicios Públicos, a los efectos de resguardar para que se mantenga una adecuada prestación </w:t>
      </w:r>
    </w:p>
    <w:p w:rsidR="00D86959" w:rsidRDefault="00D86959" w:rsidP="00D86959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86959" w:rsidRDefault="00D86959" w:rsidP="00D86959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D86959" w:rsidRDefault="00D86959" w:rsidP="00D86959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4F04AB" w:rsidRDefault="00290599" w:rsidP="00842B9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del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servicio y asegurar la salubridad de la población, aconsejan otorgar un incremen</w:t>
      </w:r>
      <w:r w:rsidR="00D86959">
        <w:rPr>
          <w:rFonts w:ascii="Courier New" w:hAnsi="Courier New" w:cs="Courier New"/>
          <w:sz w:val="24"/>
          <w:szCs w:val="24"/>
        </w:rPr>
        <w:t xml:space="preserve">to tarifario del Treinta y Seis coma noventa y cinco </w:t>
      </w:r>
      <w:r>
        <w:rPr>
          <w:rFonts w:ascii="Courier New" w:hAnsi="Courier New" w:cs="Courier New"/>
          <w:sz w:val="24"/>
          <w:szCs w:val="24"/>
        </w:rPr>
        <w:t>por ciento (36,95%) a partir de la facturación cuyo vencimiento opere en Diciembre de 2015;</w:t>
      </w:r>
    </w:p>
    <w:p w:rsidR="004F04AB" w:rsidRDefault="004F04AB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 w:rsidR="00885AC1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o lo solicitado por el </w:t>
      </w:r>
      <w:r w:rsidR="00D86959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C</w:t>
      </w:r>
      <w:r w:rsidR="00885AC1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oncejo constituido en comisión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</w:t>
      </w:r>
      <w:r w:rsidR="00290599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ite despacho favorable por mayoría, aprobado</w:t>
      </w:r>
      <w:r w:rsidR="009A5A65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mayoría</w:t>
      </w:r>
      <w:r w:rsidR="00290599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Sesión Extraordinaria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del día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02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Diciembre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 2015.-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885AC1" w:rsidRDefault="00885AC1" w:rsidP="004F04AB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7F706C" w:rsidRDefault="007F706C" w:rsidP="004F04AB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4F04AB" w:rsidRPr="00CF65E8" w:rsidRDefault="004F04AB" w:rsidP="00842B98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0"/>
          <w:lang w:val="es-ES_tradnl" w:eastAsia="es-AR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CF65E8">
        <w:rPr>
          <w:rFonts w:ascii="Courier New" w:hAnsi="Courier New" w:cs="Courier New"/>
          <w:b/>
          <w:sz w:val="24"/>
          <w:szCs w:val="24"/>
        </w:rPr>
        <w:t>:</w:t>
      </w:r>
      <w:r w:rsidR="00885AC1" w:rsidRPr="00CF65E8">
        <w:rPr>
          <w:rFonts w:ascii="Courier New" w:hAnsi="Courier New" w:cs="Courier New"/>
          <w:b/>
          <w:sz w:val="24"/>
          <w:szCs w:val="24"/>
        </w:rPr>
        <w:t xml:space="preserve"> </w:t>
      </w:r>
      <w:r w:rsidR="00290599" w:rsidRPr="00290599">
        <w:rPr>
          <w:rFonts w:ascii="Courier New" w:hAnsi="Courier New" w:cs="Courier New"/>
          <w:b/>
          <w:sz w:val="24"/>
          <w:szCs w:val="24"/>
        </w:rPr>
        <w:t xml:space="preserve">OTORGAR </w:t>
      </w:r>
      <w:r w:rsidR="00290599">
        <w:rPr>
          <w:rFonts w:ascii="Courier New" w:hAnsi="Courier New" w:cs="Courier New"/>
          <w:sz w:val="24"/>
          <w:szCs w:val="24"/>
        </w:rPr>
        <w:t>un incremento de tarifa del treinta y seis co</w:t>
      </w:r>
      <w:r w:rsidR="009A5A65">
        <w:rPr>
          <w:rFonts w:ascii="Courier New" w:hAnsi="Courier New" w:cs="Courier New"/>
          <w:sz w:val="24"/>
          <w:szCs w:val="24"/>
        </w:rPr>
        <w:t>ma</w:t>
      </w:r>
      <w:r w:rsidR="00290599">
        <w:rPr>
          <w:rFonts w:ascii="Courier New" w:hAnsi="Courier New" w:cs="Courier New"/>
          <w:sz w:val="24"/>
          <w:szCs w:val="24"/>
        </w:rPr>
        <w:t xml:space="preserve"> </w:t>
      </w:r>
      <w:r w:rsidR="009A5A65">
        <w:rPr>
          <w:rFonts w:ascii="Courier New" w:hAnsi="Courier New" w:cs="Courier New"/>
          <w:sz w:val="24"/>
          <w:szCs w:val="24"/>
        </w:rPr>
        <w:t>noventa y cinco</w:t>
      </w:r>
      <w:r w:rsidR="00290599">
        <w:rPr>
          <w:rFonts w:ascii="Courier New" w:hAnsi="Courier New" w:cs="Courier New"/>
          <w:sz w:val="24"/>
          <w:szCs w:val="24"/>
        </w:rPr>
        <w:t xml:space="preserve"> por ciento (36,95%) a partir de la facturación cuyo vencimiento opere en Diciembre de 2015, para el Servicio de Conducción, Tratamiento y Distribución de Agua Potable y Recolección y Tratamiento de los Efluentes Cloacales de la Ciudad de Alta Gracia.-</w:t>
      </w:r>
    </w:p>
    <w:p w:rsidR="004F04AB" w:rsidRDefault="00290599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4F04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4F04AB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F04AB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290599" w:rsidRDefault="00290599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F04AB" w:rsidRPr="00530296" w:rsidRDefault="004F04AB" w:rsidP="004F04A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>ABLE CONCEJO DELIBERANTE A LOS DOS DIAS DEL MES DE DICIEMBRE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QUINCE.  </w:t>
      </w:r>
    </w:p>
    <w:p w:rsidR="00E906B0" w:rsidRDefault="009A5A65">
      <w:bookmarkStart w:id="0" w:name="_GoBack"/>
      <w:bookmarkEnd w:id="0"/>
    </w:p>
    <w:sectPr w:rsidR="00E9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2A7D2638"/>
    <w:multiLevelType w:val="hybridMultilevel"/>
    <w:tmpl w:val="523677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AB"/>
    <w:rsid w:val="000A62C1"/>
    <w:rsid w:val="00290599"/>
    <w:rsid w:val="00351379"/>
    <w:rsid w:val="00483620"/>
    <w:rsid w:val="004F04AB"/>
    <w:rsid w:val="007F706C"/>
    <w:rsid w:val="008056CA"/>
    <w:rsid w:val="00842B98"/>
    <w:rsid w:val="00885AC1"/>
    <w:rsid w:val="009936B4"/>
    <w:rsid w:val="009A5A65"/>
    <w:rsid w:val="00C17238"/>
    <w:rsid w:val="00CF65E8"/>
    <w:rsid w:val="00D86959"/>
    <w:rsid w:val="00DA166E"/>
    <w:rsid w:val="00F17D4E"/>
    <w:rsid w:val="00F3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B9E7D-FA37-4C56-ADE3-497529A8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4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4AB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croca</cp:lastModifiedBy>
  <cp:revision>5</cp:revision>
  <dcterms:created xsi:type="dcterms:W3CDTF">2015-12-02T15:59:00Z</dcterms:created>
  <dcterms:modified xsi:type="dcterms:W3CDTF">2015-12-03T16:35:00Z</dcterms:modified>
</cp:coreProperties>
</file>