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6272B9C6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978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10216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54564E80" w:rsidR="00695000" w:rsidRPr="003324A0" w:rsidRDefault="009D407D" w:rsidP="003324A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838D0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7641A" w:rsidRPr="00A838D0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33C0B">
        <w:rPr>
          <w:rFonts w:ascii="Courier New" w:hAnsi="Courier New" w:cs="Courier New"/>
          <w:sz w:val="24"/>
          <w:szCs w:val="24"/>
        </w:rPr>
        <w:t>El Expediente N° 649/I/10</w:t>
      </w:r>
      <w:r w:rsidR="0090526C">
        <w:rPr>
          <w:rFonts w:ascii="Courier New" w:hAnsi="Courier New" w:cs="Courier New"/>
          <w:sz w:val="24"/>
          <w:szCs w:val="24"/>
        </w:rPr>
        <w:t xml:space="preserve"> – iniciado por la</w:t>
      </w:r>
      <w:r w:rsidR="00933C0B">
        <w:rPr>
          <w:rFonts w:ascii="Courier New" w:hAnsi="Courier New" w:cs="Courier New"/>
          <w:sz w:val="24"/>
          <w:szCs w:val="24"/>
        </w:rPr>
        <w:t xml:space="preserve"> Sr. </w:t>
      </w:r>
      <w:proofErr w:type="spellStart"/>
      <w:r w:rsidR="00933C0B">
        <w:rPr>
          <w:rFonts w:ascii="Courier New" w:hAnsi="Courier New" w:cs="Courier New"/>
          <w:sz w:val="24"/>
          <w:szCs w:val="24"/>
        </w:rPr>
        <w:t>Palau</w:t>
      </w:r>
      <w:proofErr w:type="spellEnd"/>
      <w:r w:rsidR="00933C0B">
        <w:rPr>
          <w:rFonts w:ascii="Courier New" w:hAnsi="Courier New" w:cs="Courier New"/>
          <w:sz w:val="24"/>
          <w:szCs w:val="24"/>
        </w:rPr>
        <w:t xml:space="preserve"> Jorge Alberto</w:t>
      </w:r>
      <w:r w:rsidR="00A838D0" w:rsidRPr="00A838D0">
        <w:rPr>
          <w:rFonts w:ascii="Courier New" w:hAnsi="Courier New" w:cs="Courier New"/>
          <w:sz w:val="24"/>
          <w:szCs w:val="24"/>
        </w:rPr>
        <w:t>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E0E5726" w14:textId="77777777" w:rsidR="003324A0" w:rsidRDefault="003324A0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14:paraId="12B3E1C9" w14:textId="5943AF68" w:rsidR="00CB6ADC" w:rsidRPr="00A838D0" w:rsidRDefault="00A838D0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8"/>
          <w:szCs w:val="24"/>
          <w:lang w:val="es-ES_tradnl"/>
        </w:rPr>
      </w:pPr>
      <w:r w:rsidRPr="00A838D0">
        <w:rPr>
          <w:rFonts w:ascii="Courier New" w:hAnsi="Courier New" w:cs="Courier New"/>
          <w:sz w:val="24"/>
        </w:rPr>
        <w:t>Que se solicita la ex</w:t>
      </w:r>
      <w:r w:rsidR="00933C0B">
        <w:rPr>
          <w:rFonts w:ascii="Courier New" w:hAnsi="Courier New" w:cs="Courier New"/>
          <w:sz w:val="24"/>
        </w:rPr>
        <w:t xml:space="preserve">imición del pago de Tasa por Servicios a la Propiedad – Cuenta N°2722; </w:t>
      </w:r>
    </w:p>
    <w:p w14:paraId="54053323" w14:textId="16813A18" w:rsidR="008C7AF5" w:rsidRPr="00CB6ADC" w:rsidRDefault="00933C0B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función de la Ordenanza N° 4518; Art. 261 inc. 2 dispone Incentívese la puesta en valor de Propiedades Patrimoniales y establézcase una quita de la Tasa de Servicio</w:t>
      </w:r>
      <w:r w:rsidR="003324A0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a la Propiedad; </w:t>
      </w:r>
    </w:p>
    <w:p w14:paraId="1E7FD32D" w14:textId="292A17E1" w:rsidR="00436308" w:rsidRDefault="00242CBE" w:rsidP="006041E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6041E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041E1">
        <w:rPr>
          <w:rFonts w:ascii="Courier New" w:eastAsia="Calibri" w:hAnsi="Courier New" w:cs="Courier New"/>
          <w:sz w:val="24"/>
          <w:szCs w:val="24"/>
          <w:lang w:val="es-ES_tradnl"/>
        </w:rPr>
        <w:t>día 29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0CEF3F6F" w14:textId="77777777" w:rsidR="003324A0" w:rsidRDefault="003324A0" w:rsidP="006041E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4D1F64E9" w:rsidR="003E4EC7" w:rsidRDefault="003E4EC7" w:rsidP="006041E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161447D" w14:textId="77777777" w:rsidR="003324A0" w:rsidRDefault="003324A0" w:rsidP="006041E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6F505C7" w14:textId="38FD4938" w:rsidR="003324A0" w:rsidRDefault="003324A0" w:rsidP="003324A0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58FCECC" w14:textId="59D9BA19" w:rsidR="003324A0" w:rsidRPr="003E4EC7" w:rsidRDefault="003324A0" w:rsidP="003324A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A87E35C" w14:textId="147FFBE5" w:rsidR="005C4C09" w:rsidRPr="005C4C09" w:rsidRDefault="00974F32" w:rsidP="003324A0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933C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OTORGAR </w:t>
      </w:r>
      <w:r w:rsidR="00933C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inmueble ubicado en calle Eduardo Madero N° 311 esquina AV. Leandro N. </w:t>
      </w:r>
      <w:proofErr w:type="spellStart"/>
      <w:r w:rsidR="00933C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Alem</w:t>
      </w:r>
      <w:proofErr w:type="spellEnd"/>
      <w:r w:rsidR="00933C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 Designación</w:t>
      </w:r>
      <w:r w:rsidR="003324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Catastral C.01, Mza.009, </w:t>
      </w:r>
      <w:proofErr w:type="spellStart"/>
      <w:r w:rsidR="003324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Parc</w:t>
      </w:r>
      <w:proofErr w:type="spellEnd"/>
      <w:r w:rsidR="003324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008, identificado bajo Ficha N° 121 en Inventario del Patrimonio Cultural de la Ciudad, la eximición en un setenta por ciento (70%) de la Tasa por Servicios a la Propiedad por el año 2016 debiendo renovar el beneficio con posterioridad.-</w:t>
      </w:r>
      <w:r w:rsidR="00933C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8A7770" w14:textId="7CF8C660" w:rsidR="005740D8" w:rsidRDefault="005C4C09" w:rsidP="005740D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740D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740D8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740D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740D8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740D8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740D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740D8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C9B0CE9" w14:textId="77777777" w:rsidR="005740D8" w:rsidRDefault="005740D8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78CA59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C4C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978FF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4A0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740D8"/>
    <w:rsid w:val="00592571"/>
    <w:rsid w:val="005940AE"/>
    <w:rsid w:val="00594B4D"/>
    <w:rsid w:val="005A0FAA"/>
    <w:rsid w:val="005B1563"/>
    <w:rsid w:val="005B6B83"/>
    <w:rsid w:val="005C268C"/>
    <w:rsid w:val="005C4C09"/>
    <w:rsid w:val="005D215C"/>
    <w:rsid w:val="005D2BD3"/>
    <w:rsid w:val="005D5F7B"/>
    <w:rsid w:val="005E2A4F"/>
    <w:rsid w:val="005E2E13"/>
    <w:rsid w:val="005E6FDF"/>
    <w:rsid w:val="005F7E3B"/>
    <w:rsid w:val="005F7F0B"/>
    <w:rsid w:val="006041E1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04E3A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0526C"/>
    <w:rsid w:val="00926CB7"/>
    <w:rsid w:val="00933C0B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838D0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3175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53BFD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5740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740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A6BC3-6A0A-478F-9346-6F70B0F60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2016-06-23T12:36:00Z</cp:lastPrinted>
  <dcterms:created xsi:type="dcterms:W3CDTF">2016-06-30T12:40:00Z</dcterms:created>
  <dcterms:modified xsi:type="dcterms:W3CDTF">2016-06-30T12:56:00Z</dcterms:modified>
</cp:coreProperties>
</file>