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771E7CEE" w14:textId="17B82F96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E24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E24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10230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ED152A" w14:textId="5C2BDD40" w:rsidR="006E2B54" w:rsidRPr="007E2437" w:rsidRDefault="009D407D" w:rsidP="00405CF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7E2437" w:rsidRPr="007E2437">
        <w:rPr>
          <w:rFonts w:ascii="Courier New" w:hAnsi="Courier New" w:cs="Courier New"/>
          <w:sz w:val="24"/>
          <w:szCs w:val="24"/>
        </w:rPr>
        <w:t>El Expediente N° 2566/14 – Iniciado por la Sra. Aguilera Ángela del Pilar -Eximición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9CF1C57" w:rsidR="00CB6ADC" w:rsidRPr="007E2437" w:rsidRDefault="007E2437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7E2437">
        <w:rPr>
          <w:rFonts w:ascii="Courier New" w:hAnsi="Courier New" w:cs="Courier New"/>
          <w:sz w:val="24"/>
          <w:szCs w:val="24"/>
        </w:rPr>
        <w:t>Que solicita la eximición de la Tasa por Servicios a la Propiedad del inmueble Cuenta N° 00007041;</w:t>
      </w:r>
    </w:p>
    <w:p w14:paraId="3A6029BA" w14:textId="017E9709" w:rsidR="00555DEC" w:rsidRPr="007E2437" w:rsidRDefault="007E2437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7E2437">
        <w:rPr>
          <w:rFonts w:ascii="Courier New" w:hAnsi="Courier New" w:cs="Courier New"/>
          <w:sz w:val="24"/>
          <w:szCs w:val="24"/>
        </w:rPr>
        <w:t>Que de acuerdo a todos los antecedentes obrantes en el presente expediente el solicitante inserto en el sistema de transferencia informal</w:t>
      </w:r>
      <w:r>
        <w:rPr>
          <w:rFonts w:ascii="Courier New" w:hAnsi="Courier New" w:cs="Courier New"/>
          <w:sz w:val="24"/>
          <w:szCs w:val="24"/>
        </w:rPr>
        <w:t>;</w:t>
      </w:r>
    </w:p>
    <w:p w14:paraId="22BF06E7" w14:textId="7CEC8BAC" w:rsidR="00555DEC" w:rsidRPr="00405CF1" w:rsidRDefault="007E2437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>Que los ingresos económicos son escasos e inestables.</w:t>
      </w:r>
    </w:p>
    <w:p w14:paraId="2D83E961" w14:textId="518E6DC0" w:rsidR="00555DEC" w:rsidRDefault="00242CBE" w:rsidP="00405CF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B7DCD5A" w14:textId="77777777" w:rsidR="004060EE" w:rsidRDefault="004060EE" w:rsidP="00405CF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35BE5E" w14:textId="3E224363" w:rsidR="00B5127A" w:rsidRPr="003E4EC7" w:rsidRDefault="00B5127A" w:rsidP="00382B7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45362BA" w14:textId="143DF2BF" w:rsidR="00FB1642" w:rsidRDefault="00974F32" w:rsidP="00583B0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6655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ESTABLECER </w:t>
      </w:r>
      <w:r w:rsidR="000665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 descuento de hasta el</w:t>
      </w:r>
      <w:r w:rsidR="000665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30%</w:t>
      </w:r>
      <w:r w:rsidR="000665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60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(Treinta </w:t>
      </w:r>
      <w:r w:rsid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ciento)</w:t>
      </w:r>
      <w:bookmarkStart w:id="0" w:name="_GoBack"/>
      <w:bookmarkEnd w:id="0"/>
      <w:r w:rsidR="00405C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la</w:t>
      </w:r>
      <w:r w:rsidR="004060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 actual y hasta finalizar el año 2017</w:t>
      </w:r>
    </w:p>
    <w:p w14:paraId="64E8875C" w14:textId="65545B05" w:rsidR="00405CF1" w:rsidRDefault="00405CF1" w:rsidP="00405CF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E64672A" w14:textId="53EAFF77" w:rsidR="00405CF1" w:rsidRDefault="00405CF1" w:rsidP="00405CF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73EF94D" w14:textId="4574066D" w:rsidR="004060EE" w:rsidRDefault="004060EE" w:rsidP="004060E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cada cuota que la titular de la Cuenta N° 00007041 Tasas por Servicios a la Propiedad abone, eximir cuatro cuotas de la deuda que mantiene con el Municipio en concepto de Tasa por Servicio a la Propiedad.</w:t>
      </w:r>
    </w:p>
    <w:p w14:paraId="271D88C8" w14:textId="75971394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060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55C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9A24A-7686-4527-8EAC-905E817A8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2016-07-14T11:38:00Z</cp:lastPrinted>
  <dcterms:created xsi:type="dcterms:W3CDTF">2016-07-14T11:54:00Z</dcterms:created>
  <dcterms:modified xsi:type="dcterms:W3CDTF">2016-07-18T10:53:00Z</dcterms:modified>
</cp:coreProperties>
</file>