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299207A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C799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10341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2E6CF64" w:rsidR="00E54752" w:rsidRPr="00F76B30" w:rsidRDefault="009D407D" w:rsidP="00A533F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533F9">
        <w:rPr>
          <w:rFonts w:ascii="Courier New" w:hAnsi="Courier New" w:cs="Courier New"/>
          <w:sz w:val="24"/>
          <w:szCs w:val="24"/>
        </w:rPr>
        <w:t xml:space="preserve"> </w:t>
      </w:r>
      <w:r w:rsidR="00F76B30" w:rsidRPr="00F76B30">
        <w:rPr>
          <w:rFonts w:ascii="Courier New" w:hAnsi="Courier New" w:cs="Courier New"/>
          <w:sz w:val="24"/>
          <w:szCs w:val="24"/>
        </w:rPr>
        <w:t>El Expediente N° 573/11 – iniciado por el Sr. Domínguez Atilio Alberto – Eximición Tasas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9479524" w14:textId="7379044F" w:rsidR="00F76B30" w:rsidRPr="00F76B30" w:rsidRDefault="00F76B30" w:rsidP="00F76B3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76B30">
        <w:rPr>
          <w:rFonts w:ascii="Courier New" w:hAnsi="Courier New" w:cs="Courier New"/>
          <w:b w:val="0"/>
        </w:rPr>
        <w:t>Que solicita la eximición de la deuda de Tasa por Servicios a la Propiedad correspondiente al inmueble - Cuenta N°00002212;</w:t>
      </w:r>
    </w:p>
    <w:p w14:paraId="7A316F33" w14:textId="77777777" w:rsidR="00F76B30" w:rsidRPr="00F76B30" w:rsidRDefault="00F76B30" w:rsidP="00F76B3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583F1A9" w14:textId="77777777" w:rsidR="00F76B30" w:rsidRPr="00F76B30" w:rsidRDefault="00F76B30" w:rsidP="00F76B3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76B30">
        <w:rPr>
          <w:rFonts w:ascii="Courier New" w:hAnsi="Courier New" w:cs="Courier New"/>
          <w:b w:val="0"/>
        </w:rPr>
        <w:t>Que del informe socioeconómico realizado resulta que se trata de un hogar unipersonal;</w:t>
      </w:r>
    </w:p>
    <w:p w14:paraId="41DABD3B" w14:textId="77777777" w:rsidR="00F76B30" w:rsidRPr="00F76B30" w:rsidRDefault="00F76B30" w:rsidP="00F76B3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D070DA7" w14:textId="60D05184" w:rsidR="00A533F9" w:rsidRDefault="00F76B30" w:rsidP="00F76B3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76B30">
        <w:rPr>
          <w:rFonts w:ascii="Courier New" w:hAnsi="Courier New" w:cs="Courier New"/>
          <w:b w:val="0"/>
        </w:rPr>
        <w:t>Que subsisten a través de un único ingreso obtenido por medio de una pensión</w:t>
      </w:r>
      <w:r>
        <w:rPr>
          <w:rFonts w:ascii="Courier New" w:hAnsi="Courier New" w:cs="Courier New"/>
          <w:b w:val="0"/>
        </w:rPr>
        <w:t xml:space="preserve"> no contributiva por invalidez;</w:t>
      </w:r>
    </w:p>
    <w:p w14:paraId="32D4292B" w14:textId="77777777" w:rsidR="00F76B30" w:rsidRPr="00F76B30" w:rsidRDefault="00F76B30" w:rsidP="00F76B3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3F453C7" w14:textId="69B9986C" w:rsidR="006E7E5E" w:rsidRPr="00F76B30" w:rsidRDefault="00015C7B" w:rsidP="00F76B3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F76B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F76B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F76B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F76B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F76B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F76B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F76B3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F76B30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F76B30">
        <w:rPr>
          <w:rFonts w:ascii="Courier New" w:eastAsia="Calibri" w:hAnsi="Courier New" w:cs="Courier New"/>
          <w:b w:val="0"/>
          <w:lang w:val="es-ES_tradnl"/>
        </w:rPr>
        <w:t>día</w:t>
      </w:r>
      <w:r w:rsidR="00D23CA8" w:rsidRPr="00F76B30">
        <w:rPr>
          <w:rFonts w:ascii="Courier New" w:eastAsia="Calibri" w:hAnsi="Courier New" w:cs="Courier New"/>
          <w:b w:val="0"/>
          <w:lang w:val="es-ES_tradnl"/>
        </w:rPr>
        <w:t xml:space="preserve"> 19</w:t>
      </w:r>
      <w:r w:rsidR="002B7374" w:rsidRPr="00F76B30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F76B30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F76B30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F76B30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585FF1" w14:textId="1C05A7CC" w:rsidR="00D23CA8" w:rsidRPr="00A4383F" w:rsidRDefault="00EF174D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1765912" w14:textId="2002EB31" w:rsidR="00D23CA8" w:rsidRPr="00F76B30" w:rsidRDefault="00974F32" w:rsidP="00F76B3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D23CA8" w:rsidRPr="00D23CA8">
        <w:rPr>
          <w:rFonts w:ascii="Courier New" w:hAnsi="Courier New" w:cs="Courier New"/>
          <w:b/>
          <w:sz w:val="24"/>
          <w:szCs w:val="24"/>
        </w:rPr>
        <w:t>EXIMIR</w:t>
      </w:r>
      <w:r w:rsidR="00F76B30">
        <w:rPr>
          <w:rFonts w:ascii="Courier New" w:hAnsi="Courier New" w:cs="Courier New"/>
          <w:sz w:val="24"/>
          <w:szCs w:val="24"/>
        </w:rPr>
        <w:t xml:space="preserve"> </w:t>
      </w:r>
      <w:r w:rsidR="00D23CA8" w:rsidRPr="00D23CA8">
        <w:rPr>
          <w:rFonts w:ascii="Courier New" w:hAnsi="Courier New" w:cs="Courier New"/>
          <w:sz w:val="24"/>
          <w:szCs w:val="24"/>
        </w:rPr>
        <w:t xml:space="preserve"> </w:t>
      </w:r>
      <w:r w:rsidR="00F76B30" w:rsidRPr="00F76B30">
        <w:rPr>
          <w:rFonts w:ascii="Courier New" w:hAnsi="Courier New" w:cs="Courier New"/>
          <w:sz w:val="24"/>
          <w:szCs w:val="24"/>
        </w:rPr>
        <w:t>un</w:t>
      </w:r>
      <w:proofErr w:type="gramEnd"/>
      <w:r w:rsidR="00F76B30" w:rsidRPr="00F76B30">
        <w:rPr>
          <w:rFonts w:ascii="Courier New" w:hAnsi="Courier New" w:cs="Courier New"/>
          <w:sz w:val="24"/>
          <w:szCs w:val="24"/>
        </w:rPr>
        <w:t xml:space="preserve"> 100% al titular de la Cuenta N° 00002212 de la Tasa por Servicios a la Propiedad respecto de la deuda que mantiene con el municipio hasta finalizar el año 2016. </w:t>
      </w:r>
    </w:p>
    <w:p w14:paraId="1A549287" w14:textId="0D004207" w:rsidR="00D23CA8" w:rsidRDefault="00D23CA8" w:rsidP="00F76B30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DF1CDCC" w14:textId="13AD626B" w:rsidR="00F76B30" w:rsidRDefault="00F76B30" w:rsidP="00F76B30">
      <w:pPr>
        <w:spacing w:before="100" w:beforeAutospacing="1" w:line="36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DA560FC" w14:textId="61DACA3A" w:rsidR="00F76B30" w:rsidRDefault="00F76B30" w:rsidP="00F76B30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</w:p>
    <w:p w14:paraId="218CF022" w14:textId="77777777" w:rsidR="00F76B30" w:rsidRPr="00F76B30" w:rsidRDefault="00F76B30" w:rsidP="00F76B30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315394C" w14:textId="54E05CDE" w:rsidR="009D407D" w:rsidRDefault="00F76B30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bookmarkStart w:id="0" w:name="_GoBack"/>
      <w:bookmarkEnd w:id="0"/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511A79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23C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3F9"/>
    <w:rsid w:val="00A53897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95B29-1191-49A4-810A-21A777A5D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2016-10-19T14:58:00Z</cp:lastPrinted>
  <dcterms:created xsi:type="dcterms:W3CDTF">2016-10-19T15:04:00Z</dcterms:created>
  <dcterms:modified xsi:type="dcterms:W3CDTF">2016-10-20T11:25:00Z</dcterms:modified>
</cp:coreProperties>
</file>