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95AFA1F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716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716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10487</w:t>
      </w:r>
    </w:p>
    <w:p w14:paraId="41334D6B" w14:textId="18CE5EF8" w:rsidR="008B08AE" w:rsidRDefault="00982089" w:rsidP="00F54F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5F0E7B" w:rsidRPr="005F0E7B">
        <w:rPr>
          <w:rFonts w:ascii="Courier New" w:hAnsi="Courier New" w:cs="Courier New"/>
          <w:sz w:val="24"/>
          <w:szCs w:val="24"/>
        </w:rPr>
        <w:t xml:space="preserve">El Expediente N° 722/17 – iniciado por la Sra. </w:t>
      </w:r>
      <w:proofErr w:type="spellStart"/>
      <w:r w:rsidR="005F0E7B" w:rsidRPr="005F0E7B">
        <w:rPr>
          <w:rFonts w:ascii="Courier New" w:hAnsi="Courier New" w:cs="Courier New"/>
          <w:sz w:val="24"/>
          <w:szCs w:val="24"/>
        </w:rPr>
        <w:t>Bronzone</w:t>
      </w:r>
      <w:proofErr w:type="spellEnd"/>
      <w:r w:rsidR="005F0E7B" w:rsidRPr="005F0E7B">
        <w:rPr>
          <w:rFonts w:ascii="Courier New" w:hAnsi="Courier New" w:cs="Courier New"/>
          <w:sz w:val="24"/>
          <w:szCs w:val="24"/>
        </w:rPr>
        <w:t xml:space="preserve"> Doris Belkys – Eximición Tasa por Servicio a la Propiedad; y</w:t>
      </w:r>
    </w:p>
    <w:p w14:paraId="6A37081E" w14:textId="77777777" w:rsidR="005F0E7B" w:rsidRPr="005F0E7B" w:rsidRDefault="005F0E7B" w:rsidP="00F54F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5C3F66CD" w14:textId="77777777" w:rsidR="005F0E7B" w:rsidRDefault="005F0E7B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6E3449C5" w14:textId="6B5EB29D" w:rsidR="005F0E7B" w:rsidRPr="005F0E7B" w:rsidRDefault="00D710AD" w:rsidP="005F0E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F0E7B">
        <w:rPr>
          <w:rFonts w:ascii="Courier New" w:hAnsi="Courier New" w:cs="Courier New"/>
          <w:b w:val="0"/>
        </w:rPr>
        <w:t xml:space="preserve">Que </w:t>
      </w:r>
      <w:r w:rsidR="005F0E7B" w:rsidRPr="005F0E7B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00013791;    </w:t>
      </w:r>
    </w:p>
    <w:p w14:paraId="66FEF629" w14:textId="77777777" w:rsidR="005F0E7B" w:rsidRPr="005F0E7B" w:rsidRDefault="005F0E7B" w:rsidP="005F0E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98A7BC4" w14:textId="2DAA8B8D" w:rsidR="001C7B94" w:rsidRPr="005F0E7B" w:rsidRDefault="005F0E7B" w:rsidP="005F0E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F0E7B">
        <w:rPr>
          <w:rFonts w:ascii="Courier New" w:hAnsi="Courier New" w:cs="Courier New"/>
          <w:b w:val="0"/>
        </w:rPr>
        <w:t xml:space="preserve">Que en estos momentos su situación económica es muy difícil, no pudiendo pagar la deuda municipal. </w:t>
      </w:r>
    </w:p>
    <w:p w14:paraId="1273BA28" w14:textId="77777777" w:rsidR="00F54FB6" w:rsidRPr="005F0E7B" w:rsidRDefault="00F54FB6" w:rsidP="005F0E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5F0E7B" w:rsidRDefault="008301B0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F0E7B">
        <w:rPr>
          <w:rFonts w:ascii="Courier New" w:hAnsi="Courier New" w:cs="Courier New"/>
          <w:b w:val="0"/>
        </w:rPr>
        <w:t xml:space="preserve">Que evaluado el expediente por </w:t>
      </w:r>
      <w:r w:rsidR="00AA31A2" w:rsidRPr="005F0E7B">
        <w:rPr>
          <w:rFonts w:ascii="Courier New" w:hAnsi="Courier New" w:cs="Courier New"/>
          <w:b w:val="0"/>
        </w:rPr>
        <w:t>la Comisi</w:t>
      </w:r>
      <w:r w:rsidR="00814147" w:rsidRPr="005F0E7B">
        <w:rPr>
          <w:rFonts w:ascii="Courier New" w:hAnsi="Courier New" w:cs="Courier New"/>
          <w:b w:val="0"/>
        </w:rPr>
        <w:t xml:space="preserve">ón de </w:t>
      </w:r>
      <w:r w:rsidR="008E5AF2" w:rsidRPr="005F0E7B">
        <w:rPr>
          <w:rFonts w:ascii="Courier New" w:hAnsi="Courier New" w:cs="Courier New"/>
          <w:b w:val="0"/>
        </w:rPr>
        <w:t>Hacienda</w:t>
      </w:r>
      <w:r w:rsidR="00AA31A2" w:rsidRPr="005F0E7B">
        <w:rPr>
          <w:rFonts w:ascii="Courier New" w:hAnsi="Courier New" w:cs="Courier New"/>
          <w:b w:val="0"/>
        </w:rPr>
        <w:t xml:space="preserve"> emite </w:t>
      </w:r>
      <w:r w:rsidR="008E5AF2" w:rsidRPr="005F0E7B">
        <w:rPr>
          <w:rFonts w:ascii="Courier New" w:hAnsi="Courier New" w:cs="Courier New"/>
          <w:b w:val="0"/>
        </w:rPr>
        <w:t>despacho</w:t>
      </w:r>
      <w:r w:rsidR="000416B2" w:rsidRPr="005F0E7B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F0E7B">
        <w:rPr>
          <w:rFonts w:ascii="Courier New" w:hAnsi="Courier New" w:cs="Courier New"/>
          <w:b w:val="0"/>
        </w:rPr>
        <w:t xml:space="preserve"> </w:t>
      </w:r>
      <w:r w:rsidRPr="005F0E7B">
        <w:rPr>
          <w:rFonts w:ascii="Courier New" w:hAnsi="Courier New" w:cs="Courier New"/>
          <w:b w:val="0"/>
        </w:rPr>
        <w:t xml:space="preserve">en </w:t>
      </w:r>
      <w:r w:rsidR="001D2D5F" w:rsidRPr="005F0E7B">
        <w:rPr>
          <w:rFonts w:ascii="Courier New" w:eastAsia="Calibri" w:hAnsi="Courier New" w:cs="Courier New"/>
          <w:b w:val="0"/>
        </w:rPr>
        <w:t>Sesión Ordinaria del día 26</w:t>
      </w:r>
      <w:r w:rsidR="000A7DB9" w:rsidRPr="005F0E7B">
        <w:rPr>
          <w:rFonts w:ascii="Courier New" w:eastAsia="Calibri" w:hAnsi="Courier New" w:cs="Courier New"/>
          <w:b w:val="0"/>
        </w:rPr>
        <w:t xml:space="preserve"> de abril</w:t>
      </w:r>
      <w:r w:rsidR="000F4FC5" w:rsidRPr="005F0E7B">
        <w:rPr>
          <w:rFonts w:ascii="Courier New" w:eastAsia="Calibri" w:hAnsi="Courier New" w:cs="Courier New"/>
          <w:b w:val="0"/>
        </w:rPr>
        <w:t xml:space="preserve"> de 2017</w:t>
      </w:r>
      <w:r w:rsidRPr="005F0E7B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F0E7B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E2BF90E" w14:textId="7CB959F5" w:rsidR="00930E61" w:rsidRDefault="00EF174D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BA453FD" w14:textId="77777777" w:rsidR="005F0E7B" w:rsidRDefault="005F0E7B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1CB3A5" w14:textId="795DB2EC" w:rsidR="00FA025C" w:rsidRPr="00F54FB6" w:rsidRDefault="00EA3830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54FB6" w:rsidRPr="00F54FB6">
        <w:rPr>
          <w:rFonts w:ascii="Courier New" w:hAnsi="Courier New" w:cs="Courier New"/>
          <w:b/>
          <w:sz w:val="24"/>
          <w:szCs w:val="24"/>
        </w:rPr>
        <w:t>EXIMIR</w:t>
      </w:r>
      <w:r w:rsidR="00F54FB6" w:rsidRPr="00F54FB6">
        <w:rPr>
          <w:rFonts w:ascii="Courier New" w:hAnsi="Courier New" w:cs="Courier New"/>
          <w:sz w:val="24"/>
          <w:szCs w:val="24"/>
        </w:rPr>
        <w:t xml:space="preserve"> en un CIEN POR CIENTO (100%) el pago de la deuda de Tasa por Servicios a la Propied</w:t>
      </w:r>
      <w:r w:rsidR="005F0E7B">
        <w:rPr>
          <w:rFonts w:ascii="Courier New" w:hAnsi="Courier New" w:cs="Courier New"/>
          <w:sz w:val="24"/>
          <w:szCs w:val="24"/>
        </w:rPr>
        <w:t>ad Cuenta Municipal N° 00013791</w:t>
      </w:r>
      <w:r w:rsidR="00F54FB6" w:rsidRPr="00F54FB6">
        <w:rPr>
          <w:rFonts w:ascii="Courier New" w:hAnsi="Courier New" w:cs="Courier New"/>
          <w:sz w:val="24"/>
          <w:szCs w:val="24"/>
        </w:rPr>
        <w:t xml:space="preserve"> hasta el mes de diciembre de 2017 inclusive.</w:t>
      </w:r>
    </w:p>
    <w:p w14:paraId="40F6D727" w14:textId="77777777" w:rsidR="001C7B94" w:rsidRDefault="001C7B94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093C2F7" w14:textId="5CBAD6AC" w:rsidR="001C7B94" w:rsidRDefault="001C7B94" w:rsidP="001C7B94">
      <w:pPr>
        <w:spacing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90C0222" w14:textId="7530295D" w:rsidR="001C7B94" w:rsidRPr="001C7B94" w:rsidRDefault="001C7B94" w:rsidP="001C7B94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E4F32BF" w14:textId="154C0D93" w:rsidR="00930E61" w:rsidRDefault="00930E61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11B7C">
        <w:rPr>
          <w:rFonts w:ascii="Courier New" w:eastAsia="Calibri" w:hAnsi="Courier New" w:cs="Courier New"/>
          <w:sz w:val="24"/>
          <w:szCs w:val="24"/>
          <w:lang w:val="es-ES_tradnl"/>
        </w:rPr>
        <w:t>e Ordenanzas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11B7C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DEBD8-C410-4BC0-BCEA-C46A605EF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2017-04-27T13:36:00Z</cp:lastPrinted>
  <dcterms:created xsi:type="dcterms:W3CDTF">2017-04-27T13:41:00Z</dcterms:created>
  <dcterms:modified xsi:type="dcterms:W3CDTF">2017-04-28T11:10:00Z</dcterms:modified>
</cp:coreProperties>
</file>