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FAA115E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3405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3405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10506</w:t>
      </w:r>
    </w:p>
    <w:p w14:paraId="6A37081E" w14:textId="2F607B4A" w:rsidR="005F0E7B" w:rsidRPr="00E74B20" w:rsidRDefault="00982089" w:rsidP="00E74B2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N° 1237/16 – Asociación Mutualista del</w:t>
      </w:r>
      <w:r w:rsidR="00E74B20" w:rsidRP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Docente de La Provincia de </w:t>
      </w:r>
      <w:proofErr w:type="spellStart"/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Cba</w:t>
      </w:r>
      <w:proofErr w:type="spellEnd"/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– </w:t>
      </w:r>
      <w:proofErr w:type="spellStart"/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Prefactibilidad</w:t>
      </w:r>
      <w:proofErr w:type="spellEnd"/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–</w:t>
      </w:r>
      <w:r w:rsidR="00E74B20" w:rsidRP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Proyecto Vivienda Colectiva – B° Don Bosco;</w:t>
      </w:r>
      <w:r w:rsidR="00E74B20" w:rsidRPr="00952EE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58D29CE8" w14:textId="49A2ABF7" w:rsidR="00E74B20" w:rsidRPr="00E74B20" w:rsidRDefault="00D710AD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74B20">
        <w:rPr>
          <w:rFonts w:ascii="Courier New" w:hAnsi="Courier New" w:cs="Courier New"/>
          <w:b w:val="0"/>
        </w:rPr>
        <w:t xml:space="preserve">Que </w:t>
      </w:r>
      <w:r w:rsidR="00E74B20" w:rsidRPr="00E74B20">
        <w:rPr>
          <w:rFonts w:ascii="Courier New" w:hAnsi="Courier New" w:cs="Courier New"/>
          <w:b w:val="0"/>
        </w:rPr>
        <w:t>la Secretaria de Infraestructura sugiere dar curso favorable al pedido de Excepción de construcción de tres plantas atento al informe de la Secretaria de Infraestructura a foja 35.</w:t>
      </w:r>
    </w:p>
    <w:p w14:paraId="22DA4B52" w14:textId="77777777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8856DE" w14:textId="77777777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74B20">
        <w:rPr>
          <w:rFonts w:ascii="Courier New" w:hAnsi="Courier New" w:cs="Courier New"/>
          <w:b w:val="0"/>
        </w:rPr>
        <w:t>Que atento al informe de Secretaría de Servicios Públicos</w:t>
      </w:r>
    </w:p>
    <w:p w14:paraId="28794077" w14:textId="77777777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proofErr w:type="gramStart"/>
      <w:r w:rsidRPr="00E74B20">
        <w:rPr>
          <w:rFonts w:ascii="Courier New" w:hAnsi="Courier New" w:cs="Courier New"/>
          <w:b w:val="0"/>
        </w:rPr>
        <w:t>a</w:t>
      </w:r>
      <w:proofErr w:type="gramEnd"/>
      <w:r w:rsidRPr="00E74B20">
        <w:rPr>
          <w:rFonts w:ascii="Courier New" w:hAnsi="Courier New" w:cs="Courier New"/>
          <w:b w:val="0"/>
        </w:rPr>
        <w:t xml:space="preserve"> foja 42  sugiere que para la factibilidad deberá cumplimentar con el art.82 y 84 de la sesión 7 Provisión de servicios de infraestructura de la Ordenanza N°8.547</w:t>
      </w:r>
    </w:p>
    <w:p w14:paraId="4EAAE973" w14:textId="77777777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74B20">
        <w:rPr>
          <w:rFonts w:ascii="Courier New" w:hAnsi="Courier New" w:cs="Courier New"/>
          <w:b w:val="0"/>
        </w:rPr>
        <w:t xml:space="preserve"> </w:t>
      </w:r>
    </w:p>
    <w:p w14:paraId="0DCAC0EA" w14:textId="4CC05BA8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74B20">
        <w:rPr>
          <w:rFonts w:ascii="Courier New" w:hAnsi="Courier New" w:cs="Courier New"/>
          <w:b w:val="0"/>
        </w:rPr>
        <w:t>Que para dar viabilidad al proyecto de subdivisión, urbanización o loteo, estarán a cargo de quien realiza el emprendimiento inmobiliario, las que deberán ser trasferidas al dominio público municipal.</w:t>
      </w:r>
    </w:p>
    <w:p w14:paraId="36578635" w14:textId="77777777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6DC17A9" w14:textId="16D36A5B" w:rsidR="009C2FC2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74B20">
        <w:rPr>
          <w:rFonts w:ascii="Courier New" w:hAnsi="Courier New" w:cs="Courier New"/>
          <w:b w:val="0"/>
        </w:rPr>
        <w:t>Que para hacer la evaluación de las factibilidades y puntos de conexión de cada uno de los servicios se deberá presentar en Secretaria de Servicios Públicos la documentación correspondientes (plano general del emprendimiento y/o loteo y memoria descriptiva).</w:t>
      </w:r>
    </w:p>
    <w:p w14:paraId="47A3DF6D" w14:textId="77777777" w:rsidR="00E74B20" w:rsidRPr="00E74B20" w:rsidRDefault="00E74B20" w:rsidP="00E74B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3D59FC91" w:rsidR="00573CDC" w:rsidRPr="00E74B20" w:rsidRDefault="008301B0" w:rsidP="00E74B20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E74B20">
        <w:rPr>
          <w:rFonts w:ascii="Courier New" w:hAnsi="Courier New" w:cs="Courier New"/>
          <w:b w:val="0"/>
        </w:rPr>
        <w:t xml:space="preserve">Que evaluado el expediente por </w:t>
      </w:r>
      <w:r w:rsidR="00AA31A2" w:rsidRPr="00E74B20">
        <w:rPr>
          <w:rFonts w:ascii="Courier New" w:hAnsi="Courier New" w:cs="Courier New"/>
          <w:b w:val="0"/>
        </w:rPr>
        <w:t>la Comisi</w:t>
      </w:r>
      <w:r w:rsidR="00814147" w:rsidRPr="00E74B20">
        <w:rPr>
          <w:rFonts w:ascii="Courier New" w:hAnsi="Courier New" w:cs="Courier New"/>
          <w:b w:val="0"/>
        </w:rPr>
        <w:t xml:space="preserve">ón de </w:t>
      </w:r>
      <w:r w:rsidR="00E74B20">
        <w:rPr>
          <w:rFonts w:ascii="Courier New" w:hAnsi="Courier New" w:cs="Courier New"/>
          <w:b w:val="0"/>
        </w:rPr>
        <w:t>Obras y Servicios Públicos</w:t>
      </w:r>
      <w:r w:rsidR="00AA31A2" w:rsidRPr="00E74B20">
        <w:rPr>
          <w:rFonts w:ascii="Courier New" w:hAnsi="Courier New" w:cs="Courier New"/>
          <w:b w:val="0"/>
        </w:rPr>
        <w:t xml:space="preserve"> emite </w:t>
      </w:r>
      <w:r w:rsidR="008E5AF2" w:rsidRPr="00E74B20">
        <w:rPr>
          <w:rFonts w:ascii="Courier New" w:hAnsi="Courier New" w:cs="Courier New"/>
          <w:b w:val="0"/>
        </w:rPr>
        <w:t>despacho</w:t>
      </w:r>
      <w:r w:rsidR="000416B2" w:rsidRPr="00E74B20">
        <w:rPr>
          <w:rFonts w:ascii="Courier New" w:hAnsi="Courier New" w:cs="Courier New"/>
          <w:b w:val="0"/>
        </w:rPr>
        <w:t xml:space="preserve"> fa</w:t>
      </w:r>
      <w:r w:rsidR="000641B2">
        <w:rPr>
          <w:rFonts w:ascii="Courier New" w:hAnsi="Courier New" w:cs="Courier New"/>
          <w:b w:val="0"/>
        </w:rPr>
        <w:t>vorable, aprobado por unanimidad</w:t>
      </w:r>
      <w:bookmarkStart w:id="0" w:name="_GoBack"/>
      <w:bookmarkEnd w:id="0"/>
      <w:r w:rsidR="00AA31A2" w:rsidRPr="00E74B20">
        <w:rPr>
          <w:rFonts w:ascii="Courier New" w:hAnsi="Courier New" w:cs="Courier New"/>
          <w:b w:val="0"/>
        </w:rPr>
        <w:t xml:space="preserve"> </w:t>
      </w:r>
      <w:r w:rsidRPr="00E74B20">
        <w:rPr>
          <w:rFonts w:ascii="Courier New" w:hAnsi="Courier New" w:cs="Courier New"/>
          <w:b w:val="0"/>
        </w:rPr>
        <w:t xml:space="preserve">en </w:t>
      </w:r>
      <w:r w:rsidR="00573CDC" w:rsidRPr="00E74B20">
        <w:rPr>
          <w:rFonts w:ascii="Courier New" w:eastAsia="Calibri" w:hAnsi="Courier New" w:cs="Courier New"/>
          <w:b w:val="0"/>
        </w:rPr>
        <w:t>Sesión Ordinaria del día 17</w:t>
      </w:r>
      <w:r w:rsidR="00B66071" w:rsidRPr="00E74B20">
        <w:rPr>
          <w:rFonts w:ascii="Courier New" w:eastAsia="Calibri" w:hAnsi="Courier New" w:cs="Courier New"/>
          <w:b w:val="0"/>
        </w:rPr>
        <w:t xml:space="preserve"> de m</w:t>
      </w:r>
      <w:r w:rsidR="002F6F3D" w:rsidRPr="00E74B20">
        <w:rPr>
          <w:rFonts w:ascii="Courier New" w:eastAsia="Calibri" w:hAnsi="Courier New" w:cs="Courier New"/>
          <w:b w:val="0"/>
        </w:rPr>
        <w:t>ayo</w:t>
      </w:r>
      <w:r w:rsidR="000F4FC5" w:rsidRPr="00E74B20">
        <w:rPr>
          <w:rFonts w:ascii="Courier New" w:eastAsia="Calibri" w:hAnsi="Courier New" w:cs="Courier New"/>
          <w:b w:val="0"/>
        </w:rPr>
        <w:t xml:space="preserve"> de 2017</w:t>
      </w:r>
      <w:r w:rsidRPr="00E74B20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73CDC" w:rsidRDefault="00B12343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3DFC2B5" w14:textId="4372E985" w:rsidR="00623491" w:rsidRDefault="00EF174D" w:rsidP="009C2F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294CCBC" w14:textId="374D41C8" w:rsidR="00E74B20" w:rsidRDefault="00E74B20" w:rsidP="00E74B20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74B20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3EC7A77" w14:textId="38BA92EF" w:rsidR="00E74B20" w:rsidRPr="00E74B20" w:rsidRDefault="00E74B20" w:rsidP="00E74B2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234C227" w14:textId="7A3DC65F" w:rsidR="00623491" w:rsidRPr="009C2FC2" w:rsidRDefault="00B66071" w:rsidP="009C2FC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74B20" w:rsidRPr="00E74B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OTÓRGUESE</w:t>
      </w:r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excepción condicionada a la</w:t>
      </w:r>
      <w:r w:rsidR="00E74B20" w:rsidRP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presentación de los estudios técnicos correspondientes</w:t>
      </w:r>
      <w:r w:rsidR="00E74B20" w:rsidRP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74B2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ante la autoridad de aplicación.-</w:t>
      </w:r>
    </w:p>
    <w:p w14:paraId="179A1F23" w14:textId="78958A6C" w:rsidR="00471FF1" w:rsidRDefault="00471FF1" w:rsidP="009C2FC2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BEC3B43" w14:textId="77777777" w:rsidR="009C2FC2" w:rsidRPr="004257FE" w:rsidRDefault="009C2FC2" w:rsidP="009C2FC2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F03B7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73C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424F6-116F-42E7-B263-C924419C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2017-05-19T11:56:00Z</cp:lastPrinted>
  <dcterms:created xsi:type="dcterms:W3CDTF">2017-05-19T12:01:00Z</dcterms:created>
  <dcterms:modified xsi:type="dcterms:W3CDTF">2017-05-19T12:35:00Z</dcterms:modified>
</cp:coreProperties>
</file>