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3C90D0AD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C7A5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C7A5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10705</w:t>
      </w:r>
    </w:p>
    <w:p w14:paraId="30C2CB88" w14:textId="1352118F" w:rsidR="0054335B" w:rsidRPr="001507AA" w:rsidRDefault="00982089" w:rsidP="00182846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1507AA" w:rsidRPr="001507AA">
        <w:rPr>
          <w:rFonts w:ascii="Courier New" w:hAnsi="Courier New" w:cs="Courier New"/>
          <w:sz w:val="24"/>
          <w:szCs w:val="24"/>
        </w:rPr>
        <w:t xml:space="preserve">El Expediente N° 454/18 – iniciado por la Sra. </w:t>
      </w:r>
      <w:proofErr w:type="spellStart"/>
      <w:r w:rsidR="001507AA" w:rsidRPr="001507AA">
        <w:rPr>
          <w:rFonts w:ascii="Courier New" w:hAnsi="Courier New" w:cs="Courier New"/>
          <w:sz w:val="24"/>
          <w:szCs w:val="24"/>
        </w:rPr>
        <w:t>Ayetti</w:t>
      </w:r>
      <w:proofErr w:type="spellEnd"/>
      <w:r w:rsidR="001507AA" w:rsidRPr="001507A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1507AA" w:rsidRPr="001507AA">
        <w:rPr>
          <w:rFonts w:ascii="Courier New" w:hAnsi="Courier New" w:cs="Courier New"/>
          <w:sz w:val="24"/>
          <w:szCs w:val="24"/>
        </w:rPr>
        <w:t>Estella</w:t>
      </w:r>
      <w:proofErr w:type="spellEnd"/>
      <w:r w:rsidR="001507AA" w:rsidRPr="001507AA">
        <w:rPr>
          <w:rFonts w:ascii="Courier New" w:hAnsi="Courier New" w:cs="Courier New"/>
          <w:sz w:val="24"/>
          <w:szCs w:val="24"/>
        </w:rPr>
        <w:t xml:space="preserve"> Mary – Eximición Tasas por Servicios a la Propiedad;</w:t>
      </w:r>
      <w:r w:rsidR="001507AA" w:rsidRPr="001507AA">
        <w:rPr>
          <w:rFonts w:ascii="Courier New" w:hAnsi="Courier New" w:cs="Courier New"/>
          <w:sz w:val="24"/>
          <w:szCs w:val="24"/>
        </w:rPr>
        <w:t xml:space="preserve">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DEC23A3" w14:textId="235D23CD" w:rsidR="001507AA" w:rsidRPr="001507AA" w:rsidRDefault="00F87D4D" w:rsidP="001507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07AA">
        <w:rPr>
          <w:rFonts w:ascii="Courier New" w:eastAsia="Arial Unicode MS" w:hAnsi="Courier New" w:cs="Courier New"/>
          <w:b w:val="0"/>
        </w:rPr>
        <w:t>Que</w:t>
      </w:r>
      <w:r w:rsidR="00CE6E4A" w:rsidRPr="001507AA">
        <w:rPr>
          <w:rFonts w:ascii="Courier New" w:hAnsi="Courier New" w:cs="Courier New"/>
          <w:b w:val="0"/>
        </w:rPr>
        <w:t xml:space="preserve"> </w:t>
      </w:r>
      <w:r w:rsidR="001507AA" w:rsidRPr="001507A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00013598;    </w:t>
      </w:r>
    </w:p>
    <w:p w14:paraId="7720083E" w14:textId="77777777" w:rsidR="001507AA" w:rsidRPr="001507AA" w:rsidRDefault="001507AA" w:rsidP="001507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1056AC" w14:textId="72753563" w:rsidR="00182846" w:rsidRDefault="001507AA" w:rsidP="001507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07AA">
        <w:rPr>
          <w:rFonts w:ascii="Courier New" w:hAnsi="Courier New" w:cs="Courier New"/>
          <w:b w:val="0"/>
        </w:rPr>
        <w:t>Que se no cuenta con los recursos para poder afrontar la deuda.</w:t>
      </w:r>
    </w:p>
    <w:p w14:paraId="158E1931" w14:textId="77777777" w:rsidR="001507AA" w:rsidRPr="001507AA" w:rsidRDefault="001507AA" w:rsidP="001507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8FF6987" w:rsidR="00573CDC" w:rsidRPr="001507AA" w:rsidRDefault="008301B0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1507AA">
        <w:rPr>
          <w:rFonts w:ascii="Courier New" w:hAnsi="Courier New" w:cs="Courier New"/>
          <w:b w:val="0"/>
        </w:rPr>
        <w:t xml:space="preserve">Que evaluado el expediente por </w:t>
      </w:r>
      <w:r w:rsidR="00AA31A2" w:rsidRPr="001507AA">
        <w:rPr>
          <w:rFonts w:ascii="Courier New" w:hAnsi="Courier New" w:cs="Courier New"/>
          <w:b w:val="0"/>
        </w:rPr>
        <w:t>la Comisi</w:t>
      </w:r>
      <w:r w:rsidR="00814147" w:rsidRPr="001507AA">
        <w:rPr>
          <w:rFonts w:ascii="Courier New" w:hAnsi="Courier New" w:cs="Courier New"/>
          <w:b w:val="0"/>
        </w:rPr>
        <w:t xml:space="preserve">ón de </w:t>
      </w:r>
      <w:r w:rsidR="006265A1" w:rsidRPr="001507AA">
        <w:rPr>
          <w:rFonts w:ascii="Courier New" w:hAnsi="Courier New" w:cs="Courier New"/>
          <w:b w:val="0"/>
        </w:rPr>
        <w:t>Hacienda</w:t>
      </w:r>
      <w:r w:rsidR="00F87D4D" w:rsidRPr="001507AA">
        <w:rPr>
          <w:rFonts w:ascii="Courier New" w:hAnsi="Courier New" w:cs="Courier New"/>
          <w:b w:val="0"/>
        </w:rPr>
        <w:t xml:space="preserve"> </w:t>
      </w:r>
      <w:r w:rsidR="00AA31A2" w:rsidRPr="001507AA">
        <w:rPr>
          <w:rFonts w:ascii="Courier New" w:hAnsi="Courier New" w:cs="Courier New"/>
          <w:b w:val="0"/>
        </w:rPr>
        <w:t xml:space="preserve">emite </w:t>
      </w:r>
      <w:r w:rsidR="008E5AF2" w:rsidRPr="001507AA">
        <w:rPr>
          <w:rFonts w:ascii="Courier New" w:hAnsi="Courier New" w:cs="Courier New"/>
          <w:b w:val="0"/>
        </w:rPr>
        <w:t>despacho</w:t>
      </w:r>
      <w:r w:rsidR="000416B2" w:rsidRPr="001507AA">
        <w:rPr>
          <w:rFonts w:ascii="Courier New" w:hAnsi="Courier New" w:cs="Courier New"/>
          <w:b w:val="0"/>
        </w:rPr>
        <w:t xml:space="preserve"> fa</w:t>
      </w:r>
      <w:r w:rsidR="000641B2" w:rsidRPr="001507AA">
        <w:rPr>
          <w:rFonts w:ascii="Courier New" w:hAnsi="Courier New" w:cs="Courier New"/>
          <w:b w:val="0"/>
        </w:rPr>
        <w:t>vorable, aprobado por unanimidad</w:t>
      </w:r>
      <w:r w:rsidR="00AA31A2" w:rsidRPr="001507AA">
        <w:rPr>
          <w:rFonts w:ascii="Courier New" w:hAnsi="Courier New" w:cs="Courier New"/>
          <w:b w:val="0"/>
        </w:rPr>
        <w:t xml:space="preserve"> </w:t>
      </w:r>
      <w:r w:rsidRPr="001507AA">
        <w:rPr>
          <w:rFonts w:ascii="Courier New" w:hAnsi="Courier New" w:cs="Courier New"/>
          <w:b w:val="0"/>
        </w:rPr>
        <w:t xml:space="preserve">en </w:t>
      </w:r>
      <w:r w:rsidR="000B20D8" w:rsidRPr="001507AA">
        <w:rPr>
          <w:rFonts w:ascii="Courier New" w:eastAsia="Calibri" w:hAnsi="Courier New" w:cs="Courier New"/>
          <w:b w:val="0"/>
        </w:rPr>
        <w:t>Ses</w:t>
      </w:r>
      <w:r w:rsidR="007740AE" w:rsidRPr="001507AA">
        <w:rPr>
          <w:rFonts w:ascii="Courier New" w:eastAsia="Calibri" w:hAnsi="Courier New" w:cs="Courier New"/>
          <w:b w:val="0"/>
        </w:rPr>
        <w:t xml:space="preserve">ión </w:t>
      </w:r>
      <w:r w:rsidR="005B1930" w:rsidRPr="001507AA">
        <w:rPr>
          <w:rFonts w:ascii="Courier New" w:eastAsia="Calibri" w:hAnsi="Courier New" w:cs="Courier New"/>
          <w:b w:val="0"/>
        </w:rPr>
        <w:t>Ordinaria del día 21</w:t>
      </w:r>
      <w:r w:rsidR="007740AE" w:rsidRPr="001507AA">
        <w:rPr>
          <w:rFonts w:ascii="Courier New" w:eastAsia="Calibri" w:hAnsi="Courier New" w:cs="Courier New"/>
          <w:b w:val="0"/>
        </w:rPr>
        <w:t xml:space="preserve"> de marzo de 2018</w:t>
      </w:r>
      <w:r w:rsidRPr="001507AA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DD5E60" w14:textId="795F24F4" w:rsidR="00F87D4D" w:rsidRDefault="00EF174D" w:rsidP="001507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1D738B" w14:textId="053298E6" w:rsidR="00FD6551" w:rsidRPr="001507AA" w:rsidRDefault="00B66071" w:rsidP="0018284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F5C99" w:rsidRPr="001507A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F5C99" w:rsidRPr="001507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507AA" w:rsidRPr="001507AA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de la Tasa por Servicios a la Propiedad Cuenta Municipal N° 00013598. La falta de pago de dos cuotas consecutivas o tres alternadas hará caducar el beneficio otorgado. </w:t>
      </w:r>
    </w:p>
    <w:p w14:paraId="3C1E00F7" w14:textId="2BA769E1" w:rsidR="00182846" w:rsidRDefault="00182846" w:rsidP="001507A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59E7F624" w14:textId="59719E17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18284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69EE4AF6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VEINTIÚN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453F3-2E7D-4885-B604-B88FF587C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2018-03-22T12:47:00Z</cp:lastPrinted>
  <dcterms:created xsi:type="dcterms:W3CDTF">2018-03-22T12:40:00Z</dcterms:created>
  <dcterms:modified xsi:type="dcterms:W3CDTF">2018-03-22T12:47:00Z</dcterms:modified>
</cp:coreProperties>
</file>