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4C8D8FB0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67A2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10713</w:t>
      </w:r>
      <w:bookmarkStart w:id="0" w:name="_GoBack"/>
      <w:bookmarkEnd w:id="0"/>
    </w:p>
    <w:p w14:paraId="30C2CB88" w14:textId="29ADAC77" w:rsidR="0054335B" w:rsidRPr="00667A2B" w:rsidRDefault="00982089" w:rsidP="00611A4F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667A2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Expediente N° 1418/17 – iniciado por </w:t>
      </w:r>
      <w:proofErr w:type="spellStart"/>
      <w:r w:rsidR="00667A2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Fontanari</w:t>
      </w:r>
      <w:proofErr w:type="spellEnd"/>
      <w:r w:rsidR="00667A2B" w:rsidRPr="00667A2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667A2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María- Previa</w:t>
      </w:r>
      <w:r w:rsidR="00667A2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; y</w:t>
      </w:r>
    </w:p>
    <w:p w14:paraId="72D6E756" w14:textId="795CF710" w:rsidR="002E3A59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5C79516A" w14:textId="77777777" w:rsidR="00667A2B" w:rsidRDefault="00667A2B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33600183" w14:textId="72098800" w:rsidR="00667A2B" w:rsidRDefault="00667A2B" w:rsidP="00667A2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>
        <w:rPr>
          <w:rFonts w:cs="Courier New"/>
        </w:rPr>
        <w:t xml:space="preserve"> </w:t>
      </w:r>
      <w:r w:rsidRPr="00667A2B">
        <w:rPr>
          <w:rFonts w:ascii="Courier New" w:eastAsia="Arial Unicode MS" w:hAnsi="Courier New" w:cs="Courier New"/>
          <w:b w:val="0"/>
          <w:lang w:val="es-ES_tradnl"/>
        </w:rPr>
        <w:t xml:space="preserve">Que según se observa en </w:t>
      </w:r>
      <w:proofErr w:type="spellStart"/>
      <w:r w:rsidRPr="00667A2B">
        <w:rPr>
          <w:rFonts w:ascii="Courier New" w:eastAsia="Arial Unicode MS" w:hAnsi="Courier New" w:cs="Courier New"/>
          <w:b w:val="0"/>
          <w:lang w:val="es-ES_tradnl"/>
        </w:rPr>
        <w:t>Visación</w:t>
      </w:r>
      <w:proofErr w:type="spellEnd"/>
      <w:r w:rsidRPr="00667A2B">
        <w:rPr>
          <w:rFonts w:ascii="Courier New" w:eastAsia="Arial Unicode MS" w:hAnsi="Courier New" w:cs="Courier New"/>
          <w:b w:val="0"/>
          <w:lang w:val="es-ES_tradnl"/>
        </w:rPr>
        <w:t xml:space="preserve"> del Área de Obras Privadas a fs. 15, el emprendimiento edilicio cumple con todos los índices urbanísticos establecidos en la Ordenanza N°8547 (Código Urbanístico).</w:t>
      </w:r>
    </w:p>
    <w:p w14:paraId="72B35611" w14:textId="77777777" w:rsidR="00667A2B" w:rsidRPr="00667A2B" w:rsidRDefault="00667A2B" w:rsidP="00667A2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0526C134" w14:textId="60185D4E" w:rsidR="00667A2B" w:rsidRDefault="00667A2B" w:rsidP="00667A2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667A2B">
        <w:rPr>
          <w:rFonts w:ascii="Courier New" w:eastAsia="Arial Unicode MS" w:hAnsi="Courier New" w:cs="Courier New"/>
          <w:b w:val="0"/>
          <w:lang w:val="es-ES_tradnl"/>
        </w:rPr>
        <w:t>Que la situación Patrimonial se encuentra dentro de los parámetros establecidos por las Normas Vigentes en el tema, de acuerdo a informe del Área correspondiente que consta en fs. 16.</w:t>
      </w:r>
    </w:p>
    <w:p w14:paraId="21C06FF3" w14:textId="77777777" w:rsidR="00667A2B" w:rsidRPr="00667A2B" w:rsidRDefault="00667A2B" w:rsidP="00667A2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14234E77" w14:textId="6E93855B" w:rsidR="0077705D" w:rsidRDefault="00667A2B" w:rsidP="00667A2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667A2B">
        <w:rPr>
          <w:rFonts w:ascii="Courier New" w:eastAsia="Arial Unicode MS" w:hAnsi="Courier New" w:cs="Courier New"/>
          <w:b w:val="0"/>
          <w:lang w:val="es-ES_tradnl"/>
        </w:rPr>
        <w:t>Que en foja 19 Asesoría Letrada emite el Dictamen N°107/2017.</w:t>
      </w:r>
    </w:p>
    <w:p w14:paraId="2C6FEA39" w14:textId="77777777" w:rsidR="00667A2B" w:rsidRPr="00667A2B" w:rsidRDefault="00667A2B" w:rsidP="00667A2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123AEEE1" w14:textId="13A6947A" w:rsidR="00573CDC" w:rsidRPr="00667A2B" w:rsidRDefault="008301B0" w:rsidP="00667A2B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667A2B">
        <w:rPr>
          <w:rFonts w:ascii="Courier New" w:hAnsi="Courier New" w:cs="Courier New"/>
          <w:b w:val="0"/>
        </w:rPr>
        <w:t xml:space="preserve">Que evaluado el expediente por </w:t>
      </w:r>
      <w:r w:rsidR="00AA31A2" w:rsidRPr="00667A2B">
        <w:rPr>
          <w:rFonts w:ascii="Courier New" w:hAnsi="Courier New" w:cs="Courier New"/>
          <w:b w:val="0"/>
        </w:rPr>
        <w:t>la Comisi</w:t>
      </w:r>
      <w:r w:rsidR="00667A2B" w:rsidRPr="00667A2B">
        <w:rPr>
          <w:rFonts w:ascii="Courier New" w:hAnsi="Courier New" w:cs="Courier New"/>
          <w:b w:val="0"/>
        </w:rPr>
        <w:t xml:space="preserve">ón de Obras y Servicios Públicos </w:t>
      </w:r>
      <w:r w:rsidR="00AA31A2" w:rsidRPr="00667A2B">
        <w:rPr>
          <w:rFonts w:ascii="Courier New" w:hAnsi="Courier New" w:cs="Courier New"/>
          <w:b w:val="0"/>
        </w:rPr>
        <w:t xml:space="preserve">emite </w:t>
      </w:r>
      <w:r w:rsidR="008E5AF2" w:rsidRPr="00667A2B">
        <w:rPr>
          <w:rFonts w:ascii="Courier New" w:hAnsi="Courier New" w:cs="Courier New"/>
          <w:b w:val="0"/>
        </w:rPr>
        <w:t>despacho</w:t>
      </w:r>
      <w:r w:rsidR="000416B2" w:rsidRPr="00667A2B">
        <w:rPr>
          <w:rFonts w:ascii="Courier New" w:hAnsi="Courier New" w:cs="Courier New"/>
          <w:b w:val="0"/>
        </w:rPr>
        <w:t xml:space="preserve"> fa</w:t>
      </w:r>
      <w:r w:rsidR="000641B2" w:rsidRPr="00667A2B">
        <w:rPr>
          <w:rFonts w:ascii="Courier New" w:hAnsi="Courier New" w:cs="Courier New"/>
          <w:b w:val="0"/>
        </w:rPr>
        <w:t>vorable, aprobado por unanimidad</w:t>
      </w:r>
      <w:r w:rsidR="00AA31A2" w:rsidRPr="00667A2B">
        <w:rPr>
          <w:rFonts w:ascii="Courier New" w:hAnsi="Courier New" w:cs="Courier New"/>
          <w:b w:val="0"/>
        </w:rPr>
        <w:t xml:space="preserve"> </w:t>
      </w:r>
      <w:r w:rsidRPr="00667A2B">
        <w:rPr>
          <w:rFonts w:ascii="Courier New" w:hAnsi="Courier New" w:cs="Courier New"/>
          <w:b w:val="0"/>
        </w:rPr>
        <w:t xml:space="preserve">en </w:t>
      </w:r>
      <w:r w:rsidR="000B20D8" w:rsidRPr="00667A2B">
        <w:rPr>
          <w:rFonts w:ascii="Courier New" w:eastAsia="Calibri" w:hAnsi="Courier New" w:cs="Courier New"/>
          <w:b w:val="0"/>
        </w:rPr>
        <w:t>Ses</w:t>
      </w:r>
      <w:r w:rsidR="007740AE" w:rsidRPr="00667A2B">
        <w:rPr>
          <w:rFonts w:ascii="Courier New" w:eastAsia="Calibri" w:hAnsi="Courier New" w:cs="Courier New"/>
          <w:b w:val="0"/>
        </w:rPr>
        <w:t xml:space="preserve">ión </w:t>
      </w:r>
      <w:r w:rsidR="0077705D" w:rsidRPr="00667A2B">
        <w:rPr>
          <w:rFonts w:ascii="Courier New" w:eastAsia="Calibri" w:hAnsi="Courier New" w:cs="Courier New"/>
          <w:b w:val="0"/>
        </w:rPr>
        <w:t>Ordinaria del día 28</w:t>
      </w:r>
      <w:r w:rsidR="007740AE" w:rsidRPr="00667A2B">
        <w:rPr>
          <w:rFonts w:ascii="Courier New" w:eastAsia="Calibri" w:hAnsi="Courier New" w:cs="Courier New"/>
          <w:b w:val="0"/>
        </w:rPr>
        <w:t xml:space="preserve"> de marzo de 2018</w:t>
      </w:r>
      <w:r w:rsidRPr="00667A2B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68D649A" w14:textId="33EC8105" w:rsidR="00611A4F" w:rsidRDefault="00EF174D" w:rsidP="0077705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F1D738B" w14:textId="18E3003C" w:rsidR="00FD6551" w:rsidRPr="00667A2B" w:rsidRDefault="00B66071" w:rsidP="004709DE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09DE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667A2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AUTORÍCESE </w:t>
      </w:r>
      <w:r w:rsidR="00667A2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excepción solicitada debiendo cumplimentar lo requerido por la Secretaría de Infraestructura.</w:t>
      </w:r>
    </w:p>
    <w:p w14:paraId="59E7F624" w14:textId="56BEC7A1" w:rsidR="00F86B7F" w:rsidRPr="00497810" w:rsidRDefault="00F86B7F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667A2B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2A12F277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VEINTIOCHO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MARZO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67A2B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D5E426-02E2-478A-9E3A-4ABE25B1B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189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2018-04-04T12:15:00Z</cp:lastPrinted>
  <dcterms:created xsi:type="dcterms:W3CDTF">2018-04-04T14:34:00Z</dcterms:created>
  <dcterms:modified xsi:type="dcterms:W3CDTF">2018-04-04T14:34:00Z</dcterms:modified>
</cp:coreProperties>
</file>