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bookmarkStart w:id="0" w:name="_GoBack"/>
      <w:bookmarkEnd w:id="0"/>
    </w:p>
    <w:p w14:paraId="6311873E" w14:textId="141B897F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105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105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10717</w:t>
      </w:r>
    </w:p>
    <w:p w14:paraId="30C2CB88" w14:textId="39D9FD7C" w:rsidR="0054335B" w:rsidRPr="005B6E63" w:rsidRDefault="00982089" w:rsidP="00A118F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5B6E63" w:rsidRPr="005B6E63">
        <w:rPr>
          <w:rFonts w:ascii="Courier New" w:hAnsi="Courier New" w:cs="Courier New"/>
          <w:sz w:val="24"/>
          <w:szCs w:val="24"/>
        </w:rPr>
        <w:t>El Expediente N° 196/16 – iniciado por la Sra. Gómez</w:t>
      </w:r>
      <w:r w:rsidR="005B6E63" w:rsidRPr="005B6E63">
        <w:rPr>
          <w:rFonts w:ascii="Courier New" w:hAnsi="Courier New" w:cs="Courier New"/>
          <w:sz w:val="24"/>
          <w:szCs w:val="24"/>
        </w:rPr>
        <w:t xml:space="preserve"> </w:t>
      </w:r>
      <w:r w:rsidR="005B6E63" w:rsidRPr="005B6E63">
        <w:rPr>
          <w:rFonts w:ascii="Courier New" w:hAnsi="Courier New" w:cs="Courier New"/>
          <w:sz w:val="24"/>
          <w:szCs w:val="24"/>
        </w:rPr>
        <w:t>Blanca Rita– Eximición Tasa a la Propiedad</w:t>
      </w:r>
      <w:r w:rsidR="005B6E63" w:rsidRPr="005B6E63">
        <w:rPr>
          <w:rFonts w:ascii="Courier New" w:hAnsi="Courier New" w:cs="Courier New"/>
          <w:sz w:val="24"/>
          <w:szCs w:val="24"/>
        </w:rPr>
        <w:t>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D1C3EC4" w14:textId="3330799D" w:rsidR="005B6E63" w:rsidRPr="005B6E63" w:rsidRDefault="00A118FA" w:rsidP="005B6E6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6E63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5B6E63" w:rsidRPr="005B6E63">
        <w:rPr>
          <w:rFonts w:ascii="Courier New" w:hAnsi="Courier New" w:cs="Courier New"/>
          <w:b w:val="0"/>
        </w:rPr>
        <w:t>solicita la eximición de la deuda de Tasa por Servicios a la Propiedad Cuenta N°00026634;</w:t>
      </w:r>
    </w:p>
    <w:p w14:paraId="0FA0A87E" w14:textId="77777777" w:rsidR="005B6E63" w:rsidRPr="005B6E63" w:rsidRDefault="005B6E63" w:rsidP="005B6E6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6E63">
        <w:rPr>
          <w:rFonts w:ascii="Courier New" w:hAnsi="Courier New" w:cs="Courier New"/>
          <w:b w:val="0"/>
        </w:rPr>
        <w:t xml:space="preserve">  </w:t>
      </w:r>
    </w:p>
    <w:p w14:paraId="216CA199" w14:textId="7BA78136" w:rsidR="005B6E63" w:rsidRPr="005B6E63" w:rsidRDefault="005B6E63" w:rsidP="005B6E6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6E63">
        <w:rPr>
          <w:rFonts w:ascii="Courier New" w:hAnsi="Courier New" w:cs="Courier New"/>
          <w:b w:val="0"/>
        </w:rPr>
        <w:t xml:space="preserve">Que el informe socioeconómico </w:t>
      </w:r>
      <w:r w:rsidRPr="005B6E63">
        <w:rPr>
          <w:rFonts w:ascii="Courier New" w:hAnsi="Courier New" w:cs="Courier New"/>
          <w:b w:val="0"/>
        </w:rPr>
        <w:t>realizado por</w:t>
      </w:r>
      <w:r w:rsidRPr="005B6E63">
        <w:rPr>
          <w:rFonts w:ascii="Courier New" w:hAnsi="Courier New" w:cs="Courier New"/>
          <w:b w:val="0"/>
        </w:rPr>
        <w:t xml:space="preserve"> la Secretaría de Desarrollo social expresa que se trata de un grupo familiar que subsiste a través de ingreso formal (Jubilación)</w:t>
      </w:r>
    </w:p>
    <w:p w14:paraId="5F802A6B" w14:textId="77777777" w:rsidR="005B6E63" w:rsidRPr="005B6E63" w:rsidRDefault="005B6E63" w:rsidP="005B6E6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C34503" w14:textId="17A02186" w:rsidR="00F344E7" w:rsidRDefault="005B6E63" w:rsidP="005B6E6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6E63">
        <w:rPr>
          <w:rFonts w:ascii="Courier New" w:hAnsi="Courier New" w:cs="Courier New"/>
          <w:b w:val="0"/>
        </w:rPr>
        <w:t>Que la solicitante mantiene una discapacidad de un 85%.</w:t>
      </w:r>
    </w:p>
    <w:p w14:paraId="7532E12D" w14:textId="77777777" w:rsidR="005B6E63" w:rsidRPr="005B6E63" w:rsidRDefault="005B6E63" w:rsidP="005B6E63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B4EA9EB" w:rsidR="00573CDC" w:rsidRPr="00314215" w:rsidRDefault="008301B0" w:rsidP="005B6E6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B6E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215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abril</w:t>
      </w:r>
      <w:r w:rsidR="007740AE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6A5C2D" w14:textId="77777777" w:rsidR="00314215" w:rsidRDefault="00314215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6A6536" w14:textId="7BBDA24D" w:rsidR="00A118FA" w:rsidRPr="005B6E63" w:rsidRDefault="00B66071" w:rsidP="005B6E63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118F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1854" w:rsidRPr="00A118FA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01854" w:rsidRPr="00A118FA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601854" w:rsidRPr="00A118F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18FA" w:rsidRPr="00A118FA">
        <w:rPr>
          <w:rFonts w:ascii="Courier New" w:hAnsi="Courier New" w:cs="Courier New"/>
          <w:sz w:val="24"/>
          <w:szCs w:val="24"/>
        </w:rPr>
        <w:t>el pago de la deuda de Tasa por Servicio a la Propie</w:t>
      </w:r>
      <w:r w:rsidR="005B6E63">
        <w:rPr>
          <w:rFonts w:ascii="Courier New" w:hAnsi="Courier New" w:cs="Courier New"/>
          <w:sz w:val="24"/>
          <w:szCs w:val="24"/>
        </w:rPr>
        <w:t>dad Cuenta Municipal N° 00026634</w:t>
      </w:r>
      <w:r w:rsidR="00A118FA" w:rsidRPr="00A118FA">
        <w:rPr>
          <w:rFonts w:ascii="Courier New" w:hAnsi="Courier New" w:cs="Courier New"/>
          <w:sz w:val="24"/>
          <w:szCs w:val="24"/>
        </w:rPr>
        <w:t xml:space="preserve"> hasta </w:t>
      </w:r>
      <w:proofErr w:type="gramStart"/>
      <w:r w:rsidR="00A118FA" w:rsidRPr="00A118FA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A118FA" w:rsidRPr="00A118FA">
        <w:rPr>
          <w:rFonts w:ascii="Courier New" w:hAnsi="Courier New" w:cs="Courier New"/>
          <w:sz w:val="24"/>
          <w:szCs w:val="24"/>
        </w:rPr>
        <w:t xml:space="preserve"> de 2018 inclusive. </w:t>
      </w:r>
    </w:p>
    <w:p w14:paraId="43D12236" w14:textId="35085A6F" w:rsidR="00314215" w:rsidRPr="005B6E63" w:rsidRDefault="00F86B7F" w:rsidP="005B6E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5B6E63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0D1068D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B6E6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0589"/>
    <w:rsid w:val="00A118FA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B405D-7252-4176-B43F-D07A03512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2018-04-06T12:41:00Z</cp:lastPrinted>
  <dcterms:created xsi:type="dcterms:W3CDTF">2018-04-06T12:46:00Z</dcterms:created>
  <dcterms:modified xsi:type="dcterms:W3CDTF">2018-04-06T12:52:00Z</dcterms:modified>
</cp:coreProperties>
</file>