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AB9F0E9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F41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F41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10745</w:t>
      </w:r>
    </w:p>
    <w:p w14:paraId="72D6E756" w14:textId="71A18021" w:rsidR="002E3A59" w:rsidRPr="008A3C06" w:rsidRDefault="00982089" w:rsidP="004701D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8A3C06" w:rsidRPr="008A3C06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2187/15 iniciado por la Sra. Hilda Inés</w:t>
      </w:r>
      <w:r w:rsidR="008A3C06" w:rsidRPr="008A3C0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8A3C06" w:rsidRPr="008A3C06">
        <w:rPr>
          <w:rFonts w:ascii="Courier New" w:eastAsia="Arial Unicode MS" w:hAnsi="Courier New" w:cs="Courier New"/>
          <w:sz w:val="24"/>
          <w:szCs w:val="24"/>
          <w:lang w:val="es-ES_tradnl"/>
        </w:rPr>
        <w:t>Zagaglia</w:t>
      </w:r>
      <w:proofErr w:type="spellEnd"/>
      <w:r w:rsidR="008A3C06" w:rsidRPr="008A3C0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Eximición de impuestos – Avellaneda N° 360</w:t>
      </w:r>
      <w:r w:rsidR="008A3C06" w:rsidRPr="008A3C06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A8FB81D" w14:textId="6D4F0C87" w:rsidR="008A3C06" w:rsidRDefault="005A094A" w:rsidP="008A3C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A3C06">
        <w:rPr>
          <w:rFonts w:ascii="Courier New" w:hAnsi="Courier New" w:cs="Courier New"/>
          <w:b w:val="0"/>
        </w:rPr>
        <w:t xml:space="preserve">Que </w:t>
      </w:r>
      <w:r w:rsidR="008A3C06" w:rsidRPr="008A3C06">
        <w:rPr>
          <w:rFonts w:ascii="Courier New" w:eastAsia="Arial Unicode MS" w:hAnsi="Courier New" w:cs="Courier New"/>
          <w:b w:val="0"/>
          <w:lang w:val="es-ES_tradnl"/>
        </w:rPr>
        <w:t>solicita la eximición de la Tasa por Servicios a la Propiedad del inmueble cuentas Nº2029 y 30341;</w:t>
      </w:r>
    </w:p>
    <w:p w14:paraId="6EEFDE1F" w14:textId="77777777" w:rsidR="008A3C06" w:rsidRPr="008A3C06" w:rsidRDefault="008A3C06" w:rsidP="008A3C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696EC07" w14:textId="77777777" w:rsidR="008A3C06" w:rsidRDefault="008A3C06" w:rsidP="008A3C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A3C06">
        <w:rPr>
          <w:rFonts w:ascii="Courier New" w:eastAsia="Arial Unicode MS" w:hAnsi="Courier New" w:cs="Courier New"/>
          <w:b w:val="0"/>
          <w:lang w:val="es-ES_tradnl"/>
        </w:rPr>
        <w:t>Que se trata de un inmueble identificado ubicado en la calle Avellaneda N° 360 de Alta Gracia, en ficha N°526;</w:t>
      </w:r>
    </w:p>
    <w:p w14:paraId="032932E4" w14:textId="77777777" w:rsidR="008A3C06" w:rsidRPr="008A3C06" w:rsidRDefault="008A3C06" w:rsidP="008A3C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202164D" w14:textId="4EBA1DC7" w:rsidR="004701DE" w:rsidRDefault="008A3C06" w:rsidP="008A3C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A3C06">
        <w:rPr>
          <w:rFonts w:ascii="Courier New" w:eastAsia="Arial Unicode MS" w:hAnsi="Courier New" w:cs="Courier New"/>
          <w:b w:val="0"/>
          <w:lang w:val="es-ES_tradnl"/>
        </w:rPr>
        <w:t>Que el informe del Área Patrimonio a fs.8 expresa que el inmueble se encuentra en perfecto esta</w:t>
      </w:r>
      <w:r>
        <w:rPr>
          <w:rFonts w:ascii="Courier New" w:eastAsia="Arial Unicode MS" w:hAnsi="Courier New" w:cs="Courier New"/>
          <w:b w:val="0"/>
          <w:lang w:val="es-ES_tradnl"/>
        </w:rPr>
        <w:t>do de conservación inventariado.</w:t>
      </w:r>
    </w:p>
    <w:p w14:paraId="55152F10" w14:textId="77777777" w:rsidR="008A3C06" w:rsidRPr="008A3C06" w:rsidRDefault="008A3C06" w:rsidP="008A3C06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lang w:val="es-ES_tradnl"/>
        </w:rPr>
      </w:pPr>
    </w:p>
    <w:p w14:paraId="123AEEE1" w14:textId="79361D8B" w:rsidR="00573CDC" w:rsidRPr="008A3C06" w:rsidRDefault="008301B0" w:rsidP="008A3C0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A3C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A3C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A3C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701DE" w:rsidRPr="008A3C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CE1DE9" w:rsidRPr="008A3C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8A3C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A3C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8A3C06" w:rsidRDefault="00A56E6F" w:rsidP="008A3C0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A69C01" w14:textId="2C1857B5" w:rsidR="00BA5B52" w:rsidRDefault="00EF174D" w:rsidP="004701D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A500CD" w14:textId="77777777" w:rsidR="004701DE" w:rsidRDefault="004701DE" w:rsidP="004701D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53EC4C2" w14:textId="3393788A" w:rsidR="000B3C22" w:rsidRPr="001F24E9" w:rsidRDefault="00A511A8" w:rsidP="001F24E9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1F24E9" w:rsidRPr="001F24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OTÓRGUESE</w:t>
      </w:r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inmueble</w:t>
      </w:r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ubicado en calle Avellaneda N° 360 de esta ciudad - Designación Catastral (01-01-181-026), correspondiente a los lotes 9-10 y 11 de la </w:t>
      </w:r>
      <w:proofErr w:type="spellStart"/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Mza</w:t>
      </w:r>
      <w:proofErr w:type="spellEnd"/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Oficial  47 identificado en ficha N° 526, la eximición de la Tasa por Servicios a la Propiedad y la deuda que al día de la fecha mantiene con el municipio hasta diciembre </w:t>
      </w:r>
      <w:proofErr w:type="spellStart"/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delc</w:t>
      </w:r>
      <w:proofErr w:type="spellEnd"/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año 2018, conforme a lo establecido en el Art. 14° </w:t>
      </w:r>
      <w:proofErr w:type="spellStart"/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inc</w:t>
      </w:r>
      <w:proofErr w:type="spellEnd"/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 </w:t>
      </w:r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del Decreto Reglamentario de la Ordenanza</w:t>
      </w:r>
      <w:r w:rsidR="001F24E9" w:rsidRPr="001F24E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N°4368</w:t>
      </w:r>
      <w:r w:rsidR="001F24E9">
        <w:rPr>
          <w:rFonts w:ascii="Courier New" w:hAnsi="Courier New" w:cs="Courier New"/>
          <w:sz w:val="24"/>
          <w:szCs w:val="24"/>
        </w:rPr>
        <w:t>.</w:t>
      </w:r>
    </w:p>
    <w:p w14:paraId="3B840E11" w14:textId="541C6409" w:rsidR="001F24E9" w:rsidRDefault="000B3C22" w:rsidP="001F24E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  <w:bookmarkStart w:id="0" w:name="_GoBack"/>
      <w:bookmarkEnd w:id="0"/>
    </w:p>
    <w:p w14:paraId="71F2B982" w14:textId="1EA16B3D" w:rsidR="000B3C22" w:rsidRPr="004701DE" w:rsidRDefault="000B3C22" w:rsidP="000B3C22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2A98ADEC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0C6D51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</w:t>
      </w:r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ese, publíquese en el boletín of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FA041FF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EFCAC-C1D8-462A-913F-D344771BD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2018-04-23T13:05:00Z</cp:lastPrinted>
  <dcterms:created xsi:type="dcterms:W3CDTF">2018-04-23T13:14:00Z</dcterms:created>
  <dcterms:modified xsi:type="dcterms:W3CDTF">2018-04-23T13:19:00Z</dcterms:modified>
</cp:coreProperties>
</file>