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F5B132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76A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76A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10779</w:t>
      </w:r>
    </w:p>
    <w:p w14:paraId="029A03A5" w14:textId="6DB1C5E7" w:rsidR="00893FEC" w:rsidRPr="00893FEC" w:rsidRDefault="002B2C74" w:rsidP="00893FEC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F75BF">
        <w:rPr>
          <w:rFonts w:ascii="Courier New" w:hAnsi="Courier New" w:cs="Courier New"/>
          <w:sz w:val="24"/>
          <w:szCs w:val="24"/>
          <w:lang w:val="es-ES_tradnl"/>
        </w:rPr>
        <w:t>La Ordenanza N° 10.736; y</w:t>
      </w:r>
    </w:p>
    <w:p w14:paraId="6D33AFA5" w14:textId="4ACAC1D0" w:rsidR="00351D74" w:rsidRPr="002C1A50" w:rsidRDefault="00351D74" w:rsidP="00893FEC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810E926" w14:textId="311E02BE" w:rsidR="00893FEC" w:rsidRPr="00893FEC" w:rsidRDefault="00571161" w:rsidP="00893F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93FEC">
        <w:rPr>
          <w:rFonts w:ascii="Courier New" w:eastAsia="Arial Unicode MS" w:hAnsi="Courier New" w:cs="Courier New"/>
          <w:b w:val="0"/>
        </w:rPr>
        <w:t>Que</w:t>
      </w:r>
      <w:r w:rsidR="008972C8" w:rsidRPr="00893FEC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0F75BF">
        <w:rPr>
          <w:rFonts w:ascii="Courier New" w:eastAsia="Arial Unicode MS" w:hAnsi="Courier New" w:cs="Courier New"/>
          <w:b w:val="0"/>
          <w:lang w:val="es-ES"/>
        </w:rPr>
        <w:t xml:space="preserve">solicita la eximición de Tasa por Servicio de Inspección General e Higiene Habilitación 06296 </w:t>
      </w:r>
    </w:p>
    <w:p w14:paraId="3BCD4759" w14:textId="77777777" w:rsidR="00893FEC" w:rsidRPr="00893FEC" w:rsidRDefault="00893FEC" w:rsidP="00893F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93FEC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0135E6C7" w14:textId="3B4241EC" w:rsidR="00893FEC" w:rsidRDefault="00893FEC" w:rsidP="000F75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93FEC">
        <w:rPr>
          <w:rFonts w:ascii="Courier New" w:hAnsi="Courier New" w:cs="Courier New"/>
          <w:b w:val="0"/>
        </w:rPr>
        <w:t xml:space="preserve">Que </w:t>
      </w:r>
      <w:r w:rsidR="000F75BF">
        <w:rPr>
          <w:rFonts w:ascii="Courier New" w:hAnsi="Courier New" w:cs="Courier New"/>
          <w:b w:val="0"/>
        </w:rPr>
        <w:t xml:space="preserve">por error de </w:t>
      </w:r>
      <w:proofErr w:type="spellStart"/>
      <w:r w:rsidR="000F75BF">
        <w:rPr>
          <w:rFonts w:ascii="Courier New" w:hAnsi="Courier New" w:cs="Courier New"/>
          <w:b w:val="0"/>
        </w:rPr>
        <w:t>tip</w:t>
      </w:r>
      <w:r w:rsidR="00582D1A">
        <w:rPr>
          <w:rFonts w:ascii="Courier New" w:hAnsi="Courier New" w:cs="Courier New"/>
          <w:b w:val="0"/>
        </w:rPr>
        <w:t>e</w:t>
      </w:r>
      <w:r w:rsidR="000F75BF">
        <w:rPr>
          <w:rFonts w:ascii="Courier New" w:hAnsi="Courier New" w:cs="Courier New"/>
          <w:b w:val="0"/>
        </w:rPr>
        <w:t>o</w:t>
      </w:r>
      <w:proofErr w:type="spellEnd"/>
      <w:r w:rsidR="000F75BF">
        <w:rPr>
          <w:rFonts w:ascii="Courier New" w:hAnsi="Courier New" w:cs="Courier New"/>
          <w:b w:val="0"/>
        </w:rPr>
        <w:t xml:space="preserve"> es necesario modificar el Artículo 1° de la Ordenanza N° 10.736. </w:t>
      </w:r>
    </w:p>
    <w:p w14:paraId="406B8182" w14:textId="77777777" w:rsidR="000F75BF" w:rsidRPr="000F75BF" w:rsidRDefault="000F75BF" w:rsidP="000F75B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893FEC" w:rsidRDefault="008301B0" w:rsidP="00893FE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3F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717615" w14:textId="12F866E8" w:rsidR="00B22E39" w:rsidRDefault="00686BD6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0F75BF">
        <w:rPr>
          <w:rFonts w:ascii="Courier New" w:eastAsia="Arial Unicode MS" w:hAnsi="Courier New" w:cs="Courier New"/>
          <w:b/>
          <w:sz w:val="24"/>
          <w:szCs w:val="24"/>
        </w:rPr>
        <w:t xml:space="preserve">MODIFIQUESE </w:t>
      </w:r>
      <w:r w:rsidR="000F75BF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B1335">
        <w:rPr>
          <w:rFonts w:ascii="Courier New" w:eastAsia="Arial Unicode MS" w:hAnsi="Courier New" w:cs="Courier New"/>
          <w:sz w:val="24"/>
          <w:szCs w:val="24"/>
        </w:rPr>
        <w:t>Artículo</w:t>
      </w:r>
      <w:r w:rsidR="00582D1A">
        <w:rPr>
          <w:rFonts w:ascii="Courier New" w:eastAsia="Arial Unicode MS" w:hAnsi="Courier New" w:cs="Courier New"/>
          <w:sz w:val="24"/>
          <w:szCs w:val="24"/>
        </w:rPr>
        <w:t xml:space="preserve"> 1° de la Ordenanza N° 10.</w:t>
      </w:r>
      <w:bookmarkStart w:id="0" w:name="_GoBack"/>
      <w:bookmarkEnd w:id="0"/>
      <w:r w:rsidR="000F75BF">
        <w:rPr>
          <w:rFonts w:ascii="Courier New" w:eastAsia="Arial Unicode MS" w:hAnsi="Courier New" w:cs="Courier New"/>
          <w:sz w:val="24"/>
          <w:szCs w:val="24"/>
        </w:rPr>
        <w:t>736, el que quedará redactado de la siguiente manera:</w:t>
      </w:r>
    </w:p>
    <w:p w14:paraId="259424AB" w14:textId="53950978" w:rsidR="000F75BF" w:rsidRPr="000F75BF" w:rsidRDefault="006B1335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eastAsia="hi-IN" w:bidi="hi-IN"/>
        </w:rPr>
        <w:t xml:space="preserve">   </w:t>
      </w:r>
      <w:r w:rsidR="000F75B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eastAsia="hi-IN" w:bidi="hi-IN"/>
        </w:rPr>
        <w:t>Art.1°:</w:t>
      </w:r>
      <w:r w:rsidR="000F75BF">
        <w:rPr>
          <w:rFonts w:ascii="Courier New" w:eastAsia="SimSun" w:hAnsi="Courier New" w:cs="Mangal"/>
          <w:b/>
          <w:bCs/>
          <w:kern w:val="1"/>
          <w:sz w:val="24"/>
          <w:szCs w:val="24"/>
          <w:lang w:eastAsia="hi-IN" w:bidi="hi-IN"/>
        </w:rPr>
        <w:t xml:space="preserve"> EXIMIR </w:t>
      </w:r>
      <w:r>
        <w:rPr>
          <w:rFonts w:ascii="Courier New" w:eastAsia="SimSun" w:hAnsi="Courier New" w:cs="Mangal"/>
          <w:bCs/>
          <w:kern w:val="1"/>
          <w:sz w:val="24"/>
          <w:szCs w:val="24"/>
          <w:lang w:eastAsia="hi-IN" w:bidi="hi-IN"/>
        </w:rPr>
        <w:t>el cien</w:t>
      </w:r>
      <w:r w:rsidR="000F75BF">
        <w:rPr>
          <w:rFonts w:ascii="Courier New" w:eastAsia="SimSun" w:hAnsi="Courier New" w:cs="Mangal"/>
          <w:bCs/>
          <w:kern w:val="1"/>
          <w:sz w:val="24"/>
          <w:szCs w:val="24"/>
          <w:lang w:eastAsia="hi-IN" w:bidi="hi-IN"/>
        </w:rPr>
        <w:t xml:space="preserve"> por ciento (100%) el pago de la Deuda de Tasa por Servicio de Inspección General e Higiene habilitación numero 06296 hasta diciembre del año 2018 inclusive.</w:t>
      </w:r>
    </w:p>
    <w:p w14:paraId="3281DB82" w14:textId="0C403F82" w:rsidR="002B2C74" w:rsidRPr="002B2C74" w:rsidRDefault="00F71F7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1A50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2D1A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ECD4C-5A9E-423D-A36B-7DD52BE3C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2018-05-18T13:38:00Z</cp:lastPrinted>
  <dcterms:created xsi:type="dcterms:W3CDTF">2018-05-18T13:43:00Z</dcterms:created>
  <dcterms:modified xsi:type="dcterms:W3CDTF">2018-05-21T15:27:00Z</dcterms:modified>
</cp:coreProperties>
</file>