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665170E9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8395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1081</w:t>
      </w:r>
      <w:r w:rsidR="00AB64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3B9349A4" w14:textId="20610C9E" w:rsidR="00AB64E6" w:rsidRPr="00AB64E6" w:rsidRDefault="002B2C74" w:rsidP="00AB64E6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 w:rsidRPr="00F332EB">
        <w:rPr>
          <w:rFonts w:ascii="Courier New" w:hAnsi="Courier New" w:cs="Courier New"/>
          <w:b w:val="0"/>
          <w:szCs w:val="24"/>
          <w:lang w:val="es-ES_tradnl"/>
        </w:rPr>
        <w:t>Visto</w:t>
      </w:r>
      <w:r w:rsidR="001105AF" w:rsidRPr="00F332EB">
        <w:rPr>
          <w:rFonts w:ascii="Courier New" w:hAnsi="Courier New" w:cs="Courier New"/>
          <w:b w:val="0"/>
          <w:szCs w:val="24"/>
          <w:lang w:val="es-ES_tradnl"/>
        </w:rPr>
        <w:t>:</w:t>
      </w:r>
      <w:r w:rsidR="00603998" w:rsidRPr="00F332EB">
        <w:rPr>
          <w:rFonts w:ascii="Courier New" w:eastAsia="Arial Unicode MS" w:hAnsi="Courier New" w:cs="Courier New"/>
          <w:b w:val="0"/>
          <w:lang w:val="es-ES_tradnl"/>
        </w:rPr>
        <w:t xml:space="preserve"> </w:t>
      </w:r>
      <w:r w:rsidR="00AB64E6" w:rsidRPr="00AB64E6">
        <w:rPr>
          <w:rFonts w:ascii="Courier New" w:eastAsia="Arial Unicode MS" w:hAnsi="Courier New" w:cs="Courier New"/>
          <w:b w:val="0"/>
        </w:rPr>
        <w:t>El Expediente Nº 1176/16 iniciado por la Sra. Habcha Sandra – Eximición Tasas por Servicios a la Propiedad; y</w:t>
      </w:r>
    </w:p>
    <w:p w14:paraId="1C7CEFA6" w14:textId="77777777" w:rsidR="00AB64E6" w:rsidRPr="00F06F9B" w:rsidRDefault="00AB64E6" w:rsidP="00AB64E6">
      <w:pPr>
        <w:pStyle w:val="Prrafodelista"/>
        <w:spacing w:line="276" w:lineRule="auto"/>
        <w:jc w:val="both"/>
        <w:rPr>
          <w:rFonts w:ascii="Courier New" w:hAnsi="Courier New" w:cs="Courier New"/>
        </w:rPr>
      </w:pPr>
    </w:p>
    <w:p w14:paraId="701CB496" w14:textId="1F369F4A" w:rsidR="00AF3869" w:rsidRDefault="002B2C74" w:rsidP="0060399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ED7BB6" w14:textId="77777777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E76AA">
        <w:rPr>
          <w:rFonts w:ascii="Courier New" w:eastAsia="Arial Unicode MS" w:hAnsi="Courier New" w:cs="Courier New"/>
          <w:b w:val="0"/>
        </w:rPr>
        <w:t>Que solicita la eximición de la Tasa por Servicio a la Propiedad - Cuenta Municipal 00012260</w:t>
      </w:r>
    </w:p>
    <w:p w14:paraId="32AFEB0E" w14:textId="77777777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E76AA">
        <w:rPr>
          <w:rFonts w:ascii="Courier New" w:eastAsia="Arial Unicode MS" w:hAnsi="Courier New" w:cs="Courier New"/>
          <w:b w:val="0"/>
        </w:rPr>
        <w:t xml:space="preserve"> </w:t>
      </w:r>
    </w:p>
    <w:p w14:paraId="48F59198" w14:textId="77777777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76AA">
        <w:rPr>
          <w:rFonts w:ascii="Courier New" w:hAnsi="Courier New" w:cs="Courier New"/>
          <w:b w:val="0"/>
        </w:rPr>
        <w:t xml:space="preserve">Que el estudio socioeconómico realizado por la Secretaria de Desarrollo Social expresa que se trata de un hogar monoparental inserta en el mercado a </w:t>
      </w:r>
      <w:r w:rsidRPr="000E76AA">
        <w:rPr>
          <w:rFonts w:ascii="Courier New" w:hAnsi="Courier New" w:cs="Courier New"/>
          <w:b w:val="0"/>
        </w:rPr>
        <w:t>través de transferencia estatal;</w:t>
      </w:r>
    </w:p>
    <w:p w14:paraId="38775CCD" w14:textId="77777777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9EC8FB" w14:textId="2B661F9B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E76AA">
        <w:rPr>
          <w:rFonts w:ascii="Courier New" w:hAnsi="Courier New" w:cs="Courier New"/>
          <w:b w:val="0"/>
        </w:rPr>
        <w:t>Que los ingresos que percibe solo le alcanzan para cubrir las necesidades básicas</w:t>
      </w:r>
      <w:r w:rsidRPr="000E76AA">
        <w:rPr>
          <w:rFonts w:ascii="Courier New" w:hAnsi="Courier New" w:cs="Courier New"/>
          <w:b w:val="0"/>
        </w:rPr>
        <w:t>.</w:t>
      </w:r>
    </w:p>
    <w:p w14:paraId="099B9C8B" w14:textId="77777777" w:rsidR="00AB64E6" w:rsidRPr="000E76AA" w:rsidRDefault="00AB64E6" w:rsidP="000E76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D6328E" w14:textId="77777777" w:rsidR="00AB64E6" w:rsidRPr="000E76AA" w:rsidRDefault="00AB64E6" w:rsidP="000E76A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E76A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la Comisión de hacienda  emite despacho favorable, aprobado por unanimidad en </w:t>
      </w:r>
      <w:r w:rsidRPr="000E76A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06 de junio de 2018.-</w:t>
      </w:r>
    </w:p>
    <w:p w14:paraId="54EF4989" w14:textId="0792DB92" w:rsidR="00B12343" w:rsidRDefault="00B12343" w:rsidP="00F332E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FD021B4" w14:textId="77777777" w:rsidR="000E76AA" w:rsidRPr="00F332EB" w:rsidRDefault="000E76AA" w:rsidP="00F332EB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40CE3B9" w14:textId="25C9B7FE" w:rsidR="00F332EB" w:rsidRDefault="00686BD6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332EB">
        <w:rPr>
          <w:rFonts w:ascii="Courier New" w:hAnsi="Courier New" w:cs="Courier New"/>
          <w:b/>
          <w:bCs/>
          <w:sz w:val="24"/>
          <w:szCs w:val="24"/>
        </w:rPr>
        <w:t>EXIMIR</w:t>
      </w:r>
      <w:r w:rsidR="00F332EB" w:rsidRPr="00F332EB">
        <w:rPr>
          <w:rFonts w:ascii="Courier New" w:hAnsi="Courier New" w:cs="Courier New"/>
          <w:bCs/>
          <w:sz w:val="24"/>
          <w:szCs w:val="24"/>
        </w:rPr>
        <w:t xml:space="preserve"> </w:t>
      </w:r>
      <w:r w:rsidR="00F332EB" w:rsidRPr="00F332EB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</w:t>
      </w:r>
      <w:r w:rsidR="00AB64E6">
        <w:rPr>
          <w:rFonts w:ascii="Courier New" w:eastAsia="Arial Unicode MS" w:hAnsi="Courier New" w:cs="Courier New"/>
          <w:sz w:val="24"/>
          <w:szCs w:val="24"/>
        </w:rPr>
        <w:t>Municipal N° 00012260</w:t>
      </w:r>
      <w:r w:rsidR="00F332EB" w:rsidRPr="00F332EB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</w:t>
      </w:r>
      <w:r w:rsidR="00F332EB">
        <w:rPr>
          <w:rFonts w:ascii="Courier New" w:eastAsia="Arial Unicode MS" w:hAnsi="Courier New" w:cs="Courier New"/>
          <w:sz w:val="24"/>
          <w:szCs w:val="24"/>
        </w:rPr>
        <w:t>.-</w:t>
      </w:r>
    </w:p>
    <w:p w14:paraId="1CB7BA45" w14:textId="41D5192C" w:rsidR="00F87BC4" w:rsidRDefault="00F332EB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OLICITAR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al Departamento Ejecutivo interceda ante el o los procuradores actuantes en la gestión de cobro 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27337717" w14:textId="498FF361" w:rsidR="00F332EB" w:rsidRDefault="000E76AA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                                                  </w:t>
      </w:r>
    </w:p>
    <w:p w14:paraId="6AD2C601" w14:textId="77777777" w:rsidR="00FA230F" w:rsidRDefault="00FA230F" w:rsidP="00FA230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                                             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A9D9A0F" w14:textId="596AFF41" w:rsidR="00F332EB" w:rsidRPr="00603998" w:rsidRDefault="00F332EB" w:rsidP="00FA230F">
      <w:pPr>
        <w:spacing w:before="100" w:beforeAutospacing="1"/>
        <w:rPr>
          <w:rFonts w:ascii="Courier New" w:eastAsia="Arial Unicode MS" w:hAnsi="Courier New" w:cs="Courier New"/>
          <w:sz w:val="24"/>
          <w:szCs w:val="24"/>
          <w:lang w:val="es-ES_tradnl"/>
        </w:rPr>
      </w:pP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41C0AD0D" w14:textId="3AD68DDB" w:rsidR="00AF3869" w:rsidRPr="00AF3869" w:rsidRDefault="00F332EB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84E0C" w14:textId="77777777" w:rsidR="008C08AA" w:rsidRDefault="008C08AA" w:rsidP="00AF3869">
      <w:pPr>
        <w:spacing w:after="0" w:line="240" w:lineRule="auto"/>
      </w:pPr>
      <w:r>
        <w:separator/>
      </w:r>
    </w:p>
  </w:endnote>
  <w:endnote w:type="continuationSeparator" w:id="0">
    <w:p w14:paraId="002DE339" w14:textId="77777777" w:rsidR="008C08AA" w:rsidRDefault="008C08AA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0E5D7" w14:textId="77777777" w:rsidR="008C08AA" w:rsidRDefault="008C08AA" w:rsidP="00AF3869">
      <w:pPr>
        <w:spacing w:after="0" w:line="240" w:lineRule="auto"/>
      </w:pPr>
      <w:r>
        <w:separator/>
      </w:r>
    </w:p>
  </w:footnote>
  <w:footnote w:type="continuationSeparator" w:id="0">
    <w:p w14:paraId="00BC14A6" w14:textId="77777777" w:rsidR="008C08AA" w:rsidRDefault="008C08AA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E76AA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0B6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444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221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08AA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7D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64E6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2310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32EB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230F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CFF42-2E25-4013-BD6C-D0FC4F778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2018-06-07T13:10:00Z</cp:lastPrinted>
  <dcterms:created xsi:type="dcterms:W3CDTF">2018-06-07T12:54:00Z</dcterms:created>
  <dcterms:modified xsi:type="dcterms:W3CDTF">2018-06-07T13:12:00Z</dcterms:modified>
</cp:coreProperties>
</file>