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187CE5F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D024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10862</w:t>
      </w:r>
    </w:p>
    <w:p w14:paraId="76937262" w14:textId="119808CC" w:rsidR="005A298D" w:rsidRPr="00A93274" w:rsidRDefault="002B2C74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FD39F3" w:rsidRPr="008630E4">
        <w:rPr>
          <w:rFonts w:ascii="Courier New" w:hAnsi="Courier New" w:cs="Courier New"/>
          <w:sz w:val="24"/>
          <w:szCs w:val="24"/>
        </w:rPr>
        <w:t>El Exp</w:t>
      </w:r>
      <w:r w:rsidR="00FD39F3">
        <w:rPr>
          <w:rFonts w:ascii="Courier New" w:hAnsi="Courier New" w:cs="Courier New"/>
          <w:sz w:val="24"/>
          <w:szCs w:val="24"/>
        </w:rPr>
        <w:t>edien</w:t>
      </w:r>
      <w:r w:rsidR="00FD39F3" w:rsidRPr="008630E4">
        <w:rPr>
          <w:rFonts w:ascii="Courier New" w:hAnsi="Courier New" w:cs="Courier New"/>
          <w:sz w:val="24"/>
          <w:szCs w:val="24"/>
        </w:rPr>
        <w:t xml:space="preserve">te Nº 698/12 iniciado por COSAG </w:t>
      </w:r>
      <w:proofErr w:type="spellStart"/>
      <w:r w:rsidR="00FD39F3" w:rsidRPr="008630E4">
        <w:rPr>
          <w:rFonts w:ascii="Courier New" w:hAnsi="Courier New" w:cs="Courier New"/>
          <w:sz w:val="24"/>
          <w:szCs w:val="24"/>
        </w:rPr>
        <w:t>Ltda</w:t>
      </w:r>
      <w:proofErr w:type="spellEnd"/>
      <w:r w:rsidR="005A298D" w:rsidRPr="005A298D">
        <w:rPr>
          <w:rFonts w:ascii="Courier New" w:hAnsi="Courier New" w:cs="Courier New"/>
          <w:sz w:val="24"/>
          <w:szCs w:val="24"/>
        </w:rPr>
        <w:t xml:space="preserve"> </w:t>
      </w:r>
      <w:r w:rsidR="005A298D" w:rsidRPr="008630E4">
        <w:rPr>
          <w:rFonts w:ascii="Courier New" w:hAnsi="Courier New" w:cs="Courier New"/>
          <w:sz w:val="24"/>
          <w:szCs w:val="24"/>
        </w:rPr>
        <w:t>solicitando</w:t>
      </w:r>
      <w:r w:rsidR="005A298D" w:rsidRPr="00F02BF2">
        <w:rPr>
          <w:rFonts w:ascii="Courier New" w:hAnsi="Courier New" w:cs="Courier New"/>
          <w:sz w:val="24"/>
          <w:szCs w:val="24"/>
        </w:rPr>
        <w:t xml:space="preserve"> </w:t>
      </w:r>
      <w:r w:rsidR="005A298D" w:rsidRPr="008630E4">
        <w:rPr>
          <w:rFonts w:ascii="Courier New" w:hAnsi="Courier New" w:cs="Courier New"/>
          <w:sz w:val="24"/>
          <w:szCs w:val="24"/>
        </w:rPr>
        <w:t>actualización de tarifa</w:t>
      </w:r>
      <w:r w:rsidR="005A298D">
        <w:rPr>
          <w:rFonts w:ascii="Courier New" w:hAnsi="Courier New" w:cs="Courier New"/>
          <w:sz w:val="24"/>
          <w:szCs w:val="24"/>
        </w:rPr>
        <w:t>;</w:t>
      </w:r>
      <w:r w:rsidR="005A298D" w:rsidRPr="008630E4">
        <w:rPr>
          <w:rFonts w:ascii="Courier New" w:hAnsi="Courier New" w:cs="Courier New"/>
          <w:sz w:val="24"/>
          <w:szCs w:val="24"/>
        </w:rPr>
        <w:t xml:space="preserve"> y</w:t>
      </w:r>
    </w:p>
    <w:p w14:paraId="6FC3EA0C" w14:textId="34E558D6" w:rsidR="00074D29" w:rsidRPr="005A298D" w:rsidRDefault="00074D29" w:rsidP="009C53AC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923A13" w14:textId="6AE425DD" w:rsidR="005A298D" w:rsidRPr="005A298D" w:rsidRDefault="00571161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A298D">
        <w:rPr>
          <w:rFonts w:ascii="Courier New" w:eastAsia="Arial Unicode MS" w:hAnsi="Courier New" w:cs="Courier New"/>
          <w:b w:val="0"/>
        </w:rPr>
        <w:t>Que</w:t>
      </w:r>
      <w:r w:rsidR="00D832F9" w:rsidRPr="005A298D">
        <w:rPr>
          <w:rFonts w:ascii="Courier New" w:hAnsi="Courier New" w:cs="Courier New"/>
          <w:b w:val="0"/>
          <w:lang w:val="es-ES"/>
        </w:rPr>
        <w:t xml:space="preserve"> </w:t>
      </w:r>
      <w:r w:rsidR="005A298D" w:rsidRPr="005A298D">
        <w:rPr>
          <w:rFonts w:ascii="Courier New" w:hAnsi="Courier New" w:cs="Courier New"/>
          <w:b w:val="0"/>
          <w:lang w:val="es-ES"/>
        </w:rPr>
        <w:t xml:space="preserve">mediante Ordenanza Nº 10272 obrante a fs. 88 y 89 se le </w:t>
      </w:r>
      <w:proofErr w:type="gramStart"/>
      <w:r w:rsidR="005A298D" w:rsidRPr="005A298D">
        <w:rPr>
          <w:rFonts w:ascii="Courier New" w:hAnsi="Courier New" w:cs="Courier New"/>
          <w:b w:val="0"/>
          <w:lang w:val="es-ES"/>
        </w:rPr>
        <w:t>otorgó</w:t>
      </w:r>
      <w:proofErr w:type="gramEnd"/>
      <w:r w:rsidR="005A298D" w:rsidRPr="005A298D">
        <w:rPr>
          <w:rFonts w:ascii="Courier New" w:hAnsi="Courier New" w:cs="Courier New"/>
          <w:b w:val="0"/>
          <w:lang w:val="es-ES"/>
        </w:rPr>
        <w:t xml:space="preserve"> la última actualización con fecha 10 de Agosto del año 2016; </w:t>
      </w:r>
    </w:p>
    <w:p w14:paraId="10CAD2AE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00126B7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A298D">
        <w:rPr>
          <w:rFonts w:ascii="Courier New" w:hAnsi="Courier New" w:cs="Courier New"/>
          <w:b w:val="0"/>
          <w:lang w:val="es-ES"/>
        </w:rPr>
        <w:t xml:space="preserve">Que mediante Nota de fecha 25 de Abril de 2018 obrante a  fs. 90, COSAG </w:t>
      </w:r>
      <w:proofErr w:type="spellStart"/>
      <w:r w:rsidRPr="005A298D">
        <w:rPr>
          <w:rFonts w:ascii="Courier New" w:hAnsi="Courier New" w:cs="Courier New"/>
          <w:b w:val="0"/>
          <w:lang w:val="es-ES"/>
        </w:rPr>
        <w:t>Ltda</w:t>
      </w:r>
      <w:proofErr w:type="spellEnd"/>
      <w:r w:rsidRPr="005A298D">
        <w:rPr>
          <w:rFonts w:ascii="Courier New" w:hAnsi="Courier New" w:cs="Courier New"/>
          <w:b w:val="0"/>
          <w:lang w:val="es-ES"/>
        </w:rPr>
        <w:t xml:space="preserve"> solicita la actualización de la tarifa de acuerdo al análisis de los costos de los ítems que participan en la estructura de costos y porcentaje de incidencia para el Servicio de Agua Potable y Cloacas;</w:t>
      </w:r>
    </w:p>
    <w:p w14:paraId="57371B96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A298D">
        <w:rPr>
          <w:rFonts w:ascii="Courier New" w:hAnsi="Courier New" w:cs="Courier New"/>
          <w:b w:val="0"/>
          <w:lang w:val="es-ES"/>
        </w:rPr>
        <w:t>Que el estudio surge del comportamiento de los costos de los distintos insumos que utiliza la Cooperativa para la prestación de los servicios en el junio 2016 a abril 2018;</w:t>
      </w:r>
    </w:p>
    <w:p w14:paraId="782A32EA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5F02AA8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A298D">
        <w:rPr>
          <w:rFonts w:ascii="Courier New" w:hAnsi="Courier New" w:cs="Courier New"/>
          <w:b w:val="0"/>
          <w:lang w:val="es-ES"/>
        </w:rPr>
        <w:t>Que del resultado del análisis de los costos realizados conforme a la planilla obrante a fs. 91 del expediente de referencia, da que los costos para proveer el Servicio de Agua Potable y Cloacas han aumentado un cuarenta y siete con 70/100 por ciento (47,70 %) a Abril de 2018;</w:t>
      </w:r>
    </w:p>
    <w:p w14:paraId="69A11505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3B03E2D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B805621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A298D">
        <w:rPr>
          <w:rFonts w:ascii="Courier New" w:hAnsi="Courier New" w:cs="Courier New"/>
          <w:b w:val="0"/>
          <w:lang w:val="es-ES"/>
        </w:rPr>
        <w:t xml:space="preserve">Que COSAG </w:t>
      </w:r>
      <w:proofErr w:type="spellStart"/>
      <w:r w:rsidRPr="005A298D">
        <w:rPr>
          <w:rFonts w:ascii="Courier New" w:hAnsi="Courier New" w:cs="Courier New"/>
          <w:b w:val="0"/>
          <w:lang w:val="es-ES"/>
        </w:rPr>
        <w:t>Ltda</w:t>
      </w:r>
      <w:proofErr w:type="spellEnd"/>
      <w:r w:rsidRPr="005A298D">
        <w:rPr>
          <w:rFonts w:ascii="Courier New" w:hAnsi="Courier New" w:cs="Courier New"/>
          <w:b w:val="0"/>
          <w:lang w:val="es-ES"/>
        </w:rPr>
        <w:t xml:space="preserve"> no cuenta con ningún otro ingreso económico ni ningún tipo de subsidio (nacionales y/o provinciales) que no sea la tarifa que cobra por sus servicios;</w:t>
      </w:r>
    </w:p>
    <w:p w14:paraId="5574DDD8" w14:textId="77777777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01186AB" w14:textId="77777777" w:rsid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A298D">
        <w:rPr>
          <w:rFonts w:ascii="Courier New" w:hAnsi="Courier New" w:cs="Courier New"/>
          <w:b w:val="0"/>
          <w:lang w:val="es-ES"/>
        </w:rPr>
        <w:t>Que la Secretaría de Servicios Públicos, a los efectos de resguardar para que se mantenga una adecuada prestación del servicio y asegurar la salubridad de la población,</w:t>
      </w:r>
    </w:p>
    <w:p w14:paraId="64EBE462" w14:textId="77777777" w:rsid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8A573EB" w14:textId="77777777" w:rsid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E5CE2EE" w14:textId="77777777" w:rsid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C7A6ECC" w14:textId="77777777" w:rsid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FF953A4" w14:textId="1D86AB7A" w:rsidR="005A298D" w:rsidRDefault="005A298D" w:rsidP="005A298D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5D082BD6" w14:textId="6F263DD3" w:rsidR="005A298D" w:rsidRPr="005A298D" w:rsidRDefault="005A298D" w:rsidP="005A298D">
      <w:pPr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lastRenderedPageBreak/>
        <w:t>...///2.-</w:t>
      </w:r>
    </w:p>
    <w:p w14:paraId="7F6F8799" w14:textId="291EB533" w:rsidR="005A298D" w:rsidRPr="005A298D" w:rsidRDefault="005A298D" w:rsidP="005A29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proofErr w:type="gramStart"/>
      <w:r w:rsidRPr="005A298D">
        <w:rPr>
          <w:rFonts w:ascii="Courier New" w:hAnsi="Courier New" w:cs="Courier New"/>
          <w:b w:val="0"/>
          <w:lang w:val="es-ES"/>
        </w:rPr>
        <w:t>aconsejan</w:t>
      </w:r>
      <w:proofErr w:type="gramEnd"/>
      <w:r w:rsidRPr="005A298D">
        <w:rPr>
          <w:rFonts w:ascii="Courier New" w:hAnsi="Courier New" w:cs="Courier New"/>
          <w:b w:val="0"/>
          <w:lang w:val="es-ES"/>
        </w:rPr>
        <w:t xml:space="preserve"> otorgar un incremento tarifario del veinticinco  por ciento (25,00 %) a partir de la facturación cuyos vencimiento opera en Agosto , septiembre y octubre de 2018, a los fines de garantizar la prestación de los servicios a Diciembre de 2018;</w:t>
      </w:r>
    </w:p>
    <w:p w14:paraId="22F5811F" w14:textId="109642DE" w:rsidR="00186A2A" w:rsidRPr="005A298D" w:rsidRDefault="00186A2A" w:rsidP="005A298D">
      <w:pPr>
        <w:jc w:val="both"/>
        <w:rPr>
          <w:rStyle w:val="Referenciaintensa"/>
          <w:rFonts w:ascii="Courier New" w:hAnsi="Courier New" w:cs="Courier New"/>
          <w:b w:val="0"/>
          <w:bCs w:val="0"/>
          <w:smallCaps w:val="0"/>
          <w:color w:val="000000"/>
          <w:spacing w:val="0"/>
          <w:szCs w:val="24"/>
        </w:rPr>
      </w:pPr>
    </w:p>
    <w:p w14:paraId="123AEEE1" w14:textId="7979E7C9" w:rsidR="00573CDC" w:rsidRPr="005A298D" w:rsidRDefault="008301B0" w:rsidP="005A298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5A298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5A298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5A298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A298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18</w:t>
      </w:r>
      <w:r w:rsidR="002D3DB8" w:rsidRPr="005A298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5A298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5A298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5A298D" w:rsidRDefault="00B12343" w:rsidP="005A29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7F1BFA" w14:textId="37991CEB" w:rsidR="00D832F9" w:rsidRPr="005A298D" w:rsidRDefault="00D832F9" w:rsidP="005A298D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 </w:t>
      </w:r>
      <w:r w:rsidR="00686BD6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="00686BD6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686BD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686BD6" w:rsidRPr="008A340B">
        <w:rPr>
          <w:rFonts w:ascii="Courier New" w:hAnsi="Courier New" w:cs="Courier New"/>
          <w:sz w:val="24"/>
          <w:szCs w:val="24"/>
        </w:rPr>
        <w:t xml:space="preserve"> </w:t>
      </w:r>
      <w:r w:rsidR="005A298D">
        <w:rPr>
          <w:rFonts w:ascii="Courier New" w:hAnsi="Courier New" w:cs="Courier New"/>
          <w:b/>
          <w:sz w:val="24"/>
          <w:szCs w:val="24"/>
        </w:rPr>
        <w:t>OTÓRGUESE</w:t>
      </w:r>
      <w:r w:rsidR="005A298D" w:rsidRPr="007F5044">
        <w:rPr>
          <w:rFonts w:ascii="Courier New" w:hAnsi="Courier New" w:cs="Courier New"/>
          <w:sz w:val="24"/>
          <w:szCs w:val="24"/>
        </w:rPr>
        <w:t xml:space="preserve"> un incremento d</w:t>
      </w:r>
      <w:r w:rsidR="005A298D">
        <w:rPr>
          <w:rFonts w:ascii="Courier New" w:hAnsi="Courier New" w:cs="Courier New"/>
          <w:sz w:val="24"/>
          <w:szCs w:val="24"/>
        </w:rPr>
        <w:t>e tarifa</w:t>
      </w:r>
      <w:r w:rsidR="005A298D" w:rsidRPr="005A298D">
        <w:rPr>
          <w:rFonts w:ascii="Courier New" w:hAnsi="Courier New" w:cs="Courier New"/>
          <w:sz w:val="24"/>
          <w:szCs w:val="24"/>
        </w:rPr>
        <w:t xml:space="preserve"> </w:t>
      </w:r>
      <w:r w:rsidR="005A298D">
        <w:rPr>
          <w:rFonts w:ascii="Courier New" w:hAnsi="Courier New" w:cs="Courier New"/>
          <w:sz w:val="24"/>
          <w:szCs w:val="24"/>
        </w:rPr>
        <w:t>dieciocho por ciento (18</w:t>
      </w:r>
      <w:r w:rsidR="005A298D" w:rsidRPr="007F5044">
        <w:rPr>
          <w:rFonts w:ascii="Courier New" w:hAnsi="Courier New" w:cs="Courier New"/>
          <w:sz w:val="24"/>
          <w:szCs w:val="24"/>
        </w:rPr>
        <w:t xml:space="preserve">,00 %) </w:t>
      </w:r>
      <w:r w:rsidR="005A298D">
        <w:rPr>
          <w:rFonts w:ascii="Courier New" w:hAnsi="Courier New" w:cs="Courier New"/>
          <w:sz w:val="24"/>
          <w:szCs w:val="24"/>
        </w:rPr>
        <w:t>a partir de la facturación cuyo</w:t>
      </w:r>
      <w:r w:rsidR="005A298D" w:rsidRPr="007F5044">
        <w:rPr>
          <w:rFonts w:ascii="Courier New" w:hAnsi="Courier New" w:cs="Courier New"/>
          <w:sz w:val="24"/>
          <w:szCs w:val="24"/>
        </w:rPr>
        <w:t xml:space="preserve"> vencimiento</w:t>
      </w:r>
      <w:r w:rsidR="005A298D">
        <w:rPr>
          <w:rFonts w:ascii="Courier New" w:hAnsi="Courier New" w:cs="Courier New"/>
          <w:sz w:val="24"/>
          <w:szCs w:val="24"/>
        </w:rPr>
        <w:t xml:space="preserve"> opera en el mes</w:t>
      </w:r>
      <w:r w:rsidR="005A298D" w:rsidRPr="007F5044">
        <w:rPr>
          <w:rFonts w:ascii="Courier New" w:hAnsi="Courier New" w:cs="Courier New"/>
          <w:sz w:val="24"/>
          <w:szCs w:val="24"/>
        </w:rPr>
        <w:t xml:space="preserve"> de Agosto</w:t>
      </w:r>
      <w:r w:rsidR="005A298D">
        <w:rPr>
          <w:rFonts w:ascii="Courier New" w:hAnsi="Courier New" w:cs="Courier New"/>
          <w:sz w:val="24"/>
          <w:szCs w:val="24"/>
        </w:rPr>
        <w:t xml:space="preserve">  y un incremento en la tarifa del 7 por ciento (7%) a partir  de la Facturación cuyo vencimiento opera en mes de</w:t>
      </w:r>
      <w:r w:rsidR="005A298D" w:rsidRPr="007F5044">
        <w:rPr>
          <w:rFonts w:ascii="Courier New" w:hAnsi="Courier New" w:cs="Courier New"/>
          <w:sz w:val="24"/>
          <w:szCs w:val="24"/>
        </w:rPr>
        <w:t xml:space="preserve"> Octubre de 2018, para el Servicio de </w:t>
      </w:r>
      <w:r w:rsidR="005A298D" w:rsidRPr="007F5044">
        <w:rPr>
          <w:rFonts w:ascii="Courier New" w:hAnsi="Courier New" w:cs="Courier New"/>
          <w:sz w:val="24"/>
          <w:szCs w:val="24"/>
        </w:rPr>
        <w:t>Conducción,</w:t>
      </w:r>
      <w:r w:rsidR="005A298D" w:rsidRPr="007F5044">
        <w:rPr>
          <w:rFonts w:ascii="Courier New" w:hAnsi="Courier New" w:cs="Courier New"/>
          <w:sz w:val="24"/>
          <w:szCs w:val="24"/>
        </w:rPr>
        <w:t xml:space="preserve"> Tratamiento y Distribución de Agua Potable y Recolección y Tratamiento de los Efluentes Cloacales de la Ciudad de Alta Gracia</w:t>
      </w:r>
      <w:r w:rsidR="005A298D">
        <w:rPr>
          <w:rFonts w:ascii="Courier New" w:hAnsi="Courier New" w:cs="Courier New"/>
          <w:sz w:val="24"/>
          <w:szCs w:val="24"/>
          <w:lang w:val="es-ES"/>
        </w:rPr>
        <w:t>.</w:t>
      </w:r>
      <w:bookmarkStart w:id="0" w:name="_GoBack"/>
      <w:bookmarkEnd w:id="0"/>
    </w:p>
    <w:p w14:paraId="3281DB82" w14:textId="6DC6617D" w:rsidR="002B2C74" w:rsidRPr="002B2C74" w:rsidRDefault="004F148A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CF873-5A21-4E51-851D-8AAACA115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396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2018-07-13T13:10:00Z</cp:lastPrinted>
  <dcterms:created xsi:type="dcterms:W3CDTF">2018-07-18T15:41:00Z</dcterms:created>
  <dcterms:modified xsi:type="dcterms:W3CDTF">2018-07-18T15:57:00Z</dcterms:modified>
</cp:coreProperties>
</file>